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FA31E" w14:textId="2D027F40" w:rsidR="002C64DD" w:rsidRPr="00DD0F56" w:rsidRDefault="002C64DD" w:rsidP="002C64D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#94-Bis</w:t>
      </w:r>
      <w:r w:rsidRPr="00C17A77">
        <w:rPr>
          <w:rFonts w:ascii="Arial" w:hAnsi="Arial" w:cs="Arial"/>
          <w:b/>
          <w:sz w:val="24"/>
        </w:rPr>
        <w:tab/>
        <w:t>R1-</w:t>
      </w:r>
      <w:r w:rsidRPr="00CF1BFB">
        <w:rPr>
          <w:rFonts w:ascii="Arial" w:hAnsi="Arial" w:cs="Arial"/>
          <w:b/>
          <w:sz w:val="24"/>
        </w:rPr>
        <w:t>18</w:t>
      </w:r>
      <w:r w:rsidR="00257841">
        <w:rPr>
          <w:rFonts w:ascii="Arial" w:hAnsi="Arial" w:cs="Arial"/>
          <w:b/>
          <w:sz w:val="24"/>
        </w:rPr>
        <w:t>11238</w:t>
      </w:r>
    </w:p>
    <w:p w14:paraId="4C51A025" w14:textId="77777777" w:rsidR="002C64DD" w:rsidRPr="00C17A77" w:rsidRDefault="002C64DD" w:rsidP="002C64D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Chengdu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 8</w:t>
      </w:r>
      <w:r w:rsidRPr="00C17A77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A4794E7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345E85">
        <w:rPr>
          <w:rFonts w:ascii="Arial" w:hAnsi="Arial"/>
          <w:sz w:val="24"/>
        </w:rPr>
        <w:t>.1.3</w:t>
      </w:r>
      <w:r w:rsidR="006472FD">
        <w:rPr>
          <w:rFonts w:ascii="Arial" w:hAnsi="Arial"/>
          <w:sz w:val="24"/>
        </w:rPr>
        <w:t>.</w:t>
      </w:r>
      <w:r w:rsidR="00345E85">
        <w:rPr>
          <w:rFonts w:ascii="Arial" w:hAnsi="Arial"/>
          <w:sz w:val="24"/>
        </w:rPr>
        <w:t>5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EEB969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374DDF">
        <w:rPr>
          <w:rFonts w:ascii="Arial" w:hAnsi="Arial"/>
          <w:sz w:val="22"/>
        </w:rPr>
        <w:t>Maintenance</w:t>
      </w:r>
      <w:r w:rsidR="00345E85" w:rsidRPr="00345E85">
        <w:rPr>
          <w:rFonts w:ascii="Arial" w:hAnsi="Arial"/>
          <w:sz w:val="22"/>
        </w:rPr>
        <w:t xml:space="preserve"> </w:t>
      </w:r>
      <w:r w:rsidR="00374DDF">
        <w:rPr>
          <w:rFonts w:ascii="Arial" w:hAnsi="Arial"/>
          <w:sz w:val="22"/>
        </w:rPr>
        <w:t>for</w:t>
      </w:r>
      <w:r w:rsidR="00345E85" w:rsidRPr="00345E85">
        <w:rPr>
          <w:rFonts w:ascii="Arial" w:hAnsi="Arial"/>
          <w:sz w:val="22"/>
        </w:rPr>
        <w:t xml:space="preserve"> PDSCH rate matching</w:t>
      </w:r>
      <w:r w:rsidR="00080A94">
        <w:rPr>
          <w:rFonts w:ascii="Arial" w:hAnsi="Arial"/>
          <w:sz w:val="22"/>
        </w:rPr>
        <w:t xml:space="preserve"> and TA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700DA05E" w14:textId="77777777" w:rsidR="002C08A5" w:rsidRDefault="002C08A5" w:rsidP="002C08A5">
      <w:pPr>
        <w:pStyle w:val="Heading1"/>
        <w:numPr>
          <w:ilvl w:val="0"/>
          <w:numId w:val="4"/>
        </w:numPr>
      </w:pPr>
      <w:r w:rsidRPr="00CC27F5">
        <w:t>Introduction</w:t>
      </w:r>
    </w:p>
    <w:p w14:paraId="3DEC834D" w14:textId="6D8ED2B9" w:rsidR="00FB16CE" w:rsidRDefault="00FB16CE" w:rsidP="00FB16CE">
      <w:pPr>
        <w:rPr>
          <w:lang w:val="en-GB"/>
        </w:rPr>
      </w:pPr>
      <w:r>
        <w:rPr>
          <w:lang w:val="en-GB"/>
        </w:rPr>
        <w:t xml:space="preserve">In this </w:t>
      </w:r>
      <w:r w:rsidR="003715E1">
        <w:rPr>
          <w:lang w:val="en-GB"/>
        </w:rPr>
        <w:t>contribution</w:t>
      </w:r>
      <w:r>
        <w:rPr>
          <w:lang w:val="en-GB"/>
        </w:rPr>
        <w:t xml:space="preserve">, we discuss </w:t>
      </w:r>
      <w:r w:rsidR="00797451">
        <w:rPr>
          <w:lang w:val="en-GB"/>
        </w:rPr>
        <w:t xml:space="preserve">the </w:t>
      </w:r>
      <w:r w:rsidR="00AD2B1F">
        <w:rPr>
          <w:lang w:val="en-GB"/>
        </w:rPr>
        <w:t>maintenance for</w:t>
      </w:r>
      <w:r w:rsidR="004B1555">
        <w:rPr>
          <w:lang w:val="en-GB"/>
        </w:rPr>
        <w:t xml:space="preserve"> </w:t>
      </w:r>
      <w:r>
        <w:rPr>
          <w:lang w:val="en-GB"/>
        </w:rPr>
        <w:t>PDSCH rate matching</w:t>
      </w:r>
      <w:r w:rsidR="00BA5A29">
        <w:rPr>
          <w:lang w:val="en-GB"/>
        </w:rPr>
        <w:t xml:space="preserve"> around LTE CRS</w:t>
      </w:r>
      <w:r w:rsidR="00AD2B1F">
        <w:rPr>
          <w:lang w:val="en-GB"/>
        </w:rPr>
        <w:t>.</w:t>
      </w:r>
    </w:p>
    <w:p w14:paraId="52BFD684" w14:textId="77777777" w:rsidR="00E35C2A" w:rsidRDefault="00E35C2A" w:rsidP="00E35C2A">
      <w:pPr>
        <w:pStyle w:val="Heading1"/>
        <w:numPr>
          <w:ilvl w:val="0"/>
          <w:numId w:val="4"/>
        </w:numPr>
      </w:pPr>
      <w:r>
        <w:t xml:space="preserve">Rate-Matching LTE-CRS for Downlink Sharing </w:t>
      </w:r>
    </w:p>
    <w:p w14:paraId="2A55D828" w14:textId="629CBCA4" w:rsidR="002179BD" w:rsidRDefault="00E35C2A" w:rsidP="00412C60">
      <w:r w:rsidRPr="00412C60">
        <w:t>For LTE and NR downlink sharing from the network perspective, the NR UE</w:t>
      </w:r>
      <w:r w:rsidR="00556106">
        <w:t xml:space="preserve"> needs to rate-match</w:t>
      </w:r>
      <w:r w:rsidR="002F4654">
        <w:t xml:space="preserve"> PDSCH</w:t>
      </w:r>
      <w:r w:rsidRPr="00412C60">
        <w:t xml:space="preserve"> around the LTE CRS.</w:t>
      </w:r>
      <w:r w:rsidR="00F93033">
        <w:t xml:space="preserve"> However, in a TDD band, </w:t>
      </w:r>
      <w:r w:rsidR="00963C8E" w:rsidRPr="00412C60">
        <w:t xml:space="preserve">the LTE TDD </w:t>
      </w:r>
      <w:r w:rsidR="00346292">
        <w:t xml:space="preserve">UL/DL configuration </w:t>
      </w:r>
      <w:r w:rsidR="00F90BD9">
        <w:t>is</w:t>
      </w:r>
      <w:r w:rsidR="00785E88">
        <w:t xml:space="preserve"> not provided to the NR UE. Therefore,</w:t>
      </w:r>
      <w:r w:rsidR="00963C8E" w:rsidRPr="00412C60">
        <w:t xml:space="preserve"> </w:t>
      </w:r>
      <w:r w:rsidR="007F0E86">
        <w:t xml:space="preserve">whether </w:t>
      </w:r>
      <w:r w:rsidR="00963C8E" w:rsidRPr="00412C60">
        <w:t>the</w:t>
      </w:r>
      <w:r w:rsidR="009F6912">
        <w:t xml:space="preserve"> LTE</w:t>
      </w:r>
      <w:r w:rsidR="00963C8E" w:rsidRPr="00412C60">
        <w:t xml:space="preserve"> CRS </w:t>
      </w:r>
      <w:r w:rsidR="007F0E86">
        <w:t>is present in a symbol is</w:t>
      </w:r>
      <w:r w:rsidR="00963C8E" w:rsidRPr="00412C60">
        <w:t xml:space="preserve"> </w:t>
      </w:r>
      <w:r w:rsidR="007F0E86">
        <w:t>un</w:t>
      </w:r>
      <w:r w:rsidR="00963C8E" w:rsidRPr="00412C60">
        <w:t>known at the NR UE.</w:t>
      </w:r>
      <w:r w:rsidRPr="00412C60">
        <w:t xml:space="preserve"> </w:t>
      </w:r>
      <w:r w:rsidR="00A93FBB">
        <w:t>To fix this issue, i</w:t>
      </w:r>
      <w:r w:rsidR="002179BD" w:rsidRPr="00412C60">
        <w:t>n the RAN1-94 meeting, an agreement was made as follows</w:t>
      </w:r>
      <w:r w:rsidR="00560A16">
        <w:t>. This agreement is curr</w:t>
      </w:r>
      <w:r w:rsidR="001C2562">
        <w:t xml:space="preserve">ently not captured in </w:t>
      </w:r>
      <w:r w:rsidR="00560A16">
        <w:t>Section 5.1.4.2</w:t>
      </w:r>
      <w:r w:rsidR="001C2562">
        <w:t xml:space="preserve"> of TS 38.214</w:t>
      </w:r>
      <w:r w:rsidR="00560A1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593" w14:paraId="4521F075" w14:textId="77777777" w:rsidTr="00130593">
        <w:tc>
          <w:tcPr>
            <w:tcW w:w="9629" w:type="dxa"/>
          </w:tcPr>
          <w:p w14:paraId="7188D4A9" w14:textId="77777777" w:rsidR="00130593" w:rsidRPr="00130593" w:rsidRDefault="00130593" w:rsidP="00130593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lang w:val="en-GB" w:eastAsia="x-none"/>
              </w:rPr>
            </w:pPr>
            <w:r w:rsidRPr="00130593">
              <w:rPr>
                <w:rFonts w:ascii="Times" w:eastAsia="Batang" w:hAnsi="Times"/>
                <w:highlight w:val="green"/>
                <w:lang w:val="en-GB" w:eastAsia="x-none"/>
              </w:rPr>
              <w:t>Agreements</w:t>
            </w:r>
            <w:r w:rsidRPr="00130593">
              <w:rPr>
                <w:rFonts w:ascii="Times" w:eastAsia="Batang" w:hAnsi="Times"/>
                <w:b/>
                <w:lang w:val="en-GB" w:eastAsia="x-none"/>
              </w:rPr>
              <w:t>:</w:t>
            </w:r>
          </w:p>
          <w:p w14:paraId="29535174" w14:textId="77777777" w:rsidR="00130593" w:rsidRPr="00130593" w:rsidRDefault="00130593" w:rsidP="00130593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Calibri"/>
                <w:lang w:val="en-GB"/>
              </w:rPr>
            </w:pPr>
            <w:r w:rsidRPr="00130593">
              <w:rPr>
                <w:rFonts w:eastAsia="Calibri"/>
                <w:lang w:val="en-GB"/>
              </w:rPr>
              <w:t xml:space="preserve">When configured with higher-layer parameter </w:t>
            </w:r>
            <w:r w:rsidRPr="00130593">
              <w:rPr>
                <w:rFonts w:eastAsia="Calibri"/>
                <w:i/>
                <w:iCs/>
                <w:lang w:val="en-GB"/>
              </w:rPr>
              <w:t xml:space="preserve">RateMatchPatternLTE-CRS </w:t>
            </w:r>
            <w:r w:rsidRPr="00130593">
              <w:rPr>
                <w:rFonts w:eastAsia="Calibri"/>
                <w:iCs/>
                <w:lang w:val="en-GB"/>
              </w:rPr>
              <w:t>for a serving cell in unpaired spectrum</w:t>
            </w:r>
            <w:r w:rsidRPr="00130593">
              <w:rPr>
                <w:rFonts w:eastAsia="Calibri"/>
                <w:i/>
                <w:iCs/>
                <w:lang w:val="en-GB"/>
              </w:rPr>
              <w:t xml:space="preserve">, </w:t>
            </w:r>
            <w:r w:rsidRPr="00130593">
              <w:rPr>
                <w:rFonts w:eastAsia="Calibri"/>
                <w:lang w:val="en-GB"/>
              </w:rPr>
              <w:t xml:space="preserve">UE assumes LTE CRS are present for rate matching in DL and flexible symbols based on NR TDD UL/DL semi-static configuration. </w:t>
            </w:r>
          </w:p>
          <w:p w14:paraId="7C68A4EE" w14:textId="77777777" w:rsidR="00130593" w:rsidRPr="00130593" w:rsidRDefault="00130593" w:rsidP="00130593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Calibri"/>
                <w:lang w:val="en-GB" w:eastAsia="x-none"/>
              </w:rPr>
            </w:pPr>
            <w:r w:rsidRPr="00130593">
              <w:rPr>
                <w:rFonts w:eastAsia="Calibri"/>
                <w:lang w:val="en-GB" w:eastAsia="x-none"/>
              </w:rPr>
              <w:t xml:space="preserve">Note: Also subject to MBSFN configured in </w:t>
            </w:r>
            <w:r w:rsidRPr="00130593">
              <w:rPr>
                <w:rFonts w:eastAsia="Calibri"/>
                <w:i/>
                <w:iCs/>
                <w:lang w:val="en-GB" w:eastAsia="x-none"/>
              </w:rPr>
              <w:t>RateMatchPatternLTE-CRS</w:t>
            </w:r>
            <w:r w:rsidRPr="00130593">
              <w:rPr>
                <w:rFonts w:eastAsia="Calibri"/>
                <w:lang w:val="en-GB" w:eastAsia="x-none"/>
              </w:rPr>
              <w:t>.</w:t>
            </w:r>
          </w:p>
          <w:p w14:paraId="76A8CF34" w14:textId="0CB5D2B2" w:rsidR="00130593" w:rsidRPr="00130593" w:rsidRDefault="00130593" w:rsidP="00130593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val="en-GB"/>
              </w:rPr>
            </w:pPr>
            <w:r w:rsidRPr="00130593">
              <w:rPr>
                <w:rFonts w:eastAsia="Calibri"/>
                <w:lang w:val="en-GB" w:eastAsia="x-none"/>
              </w:rPr>
              <w:t>Further check whether there is any specification impact</w:t>
            </w:r>
          </w:p>
        </w:tc>
      </w:tr>
    </w:tbl>
    <w:p w14:paraId="6107B611" w14:textId="67453D35" w:rsidR="00344811" w:rsidRDefault="003275BD" w:rsidP="003275BD">
      <w:pPr>
        <w:spacing w:before="240"/>
      </w:pPr>
      <w:r>
        <w:t xml:space="preserve">This agreement </w:t>
      </w:r>
      <w:r w:rsidR="00EC1DCD">
        <w:t>assumes</w:t>
      </w:r>
      <w:r>
        <w:t xml:space="preserve"> that the NR TDD </w:t>
      </w:r>
      <w:r w:rsidR="00EA48E2">
        <w:t>UL/DL semi-static configuration is</w:t>
      </w:r>
      <w:r w:rsidR="00500794">
        <w:t xml:space="preserve"> the</w:t>
      </w:r>
      <w:r w:rsidR="00EA48E2">
        <w:t xml:space="preserve"> </w:t>
      </w:r>
      <w:r w:rsidR="0075418C">
        <w:t>same as the</w:t>
      </w:r>
      <w:r w:rsidR="00B06F41">
        <w:t xml:space="preserve"> background</w:t>
      </w:r>
      <w:r w:rsidR="0075418C">
        <w:t xml:space="preserve"> LTE TDD UL/DL configuration. </w:t>
      </w:r>
      <w:r w:rsidR="004F11A8">
        <w:t>However, in reality this may</w:t>
      </w:r>
      <w:r w:rsidR="00E360C2">
        <w:t xml:space="preserve"> not</w:t>
      </w:r>
      <w:r w:rsidR="004F11A8">
        <w:t xml:space="preserve"> be always </w:t>
      </w:r>
      <w:r w:rsidR="006B4103">
        <w:t xml:space="preserve">true </w:t>
      </w:r>
      <w:r w:rsidR="004F11A8">
        <w:t>for all</w:t>
      </w:r>
      <w:r w:rsidR="006B4103">
        <w:t xml:space="preserve"> </w:t>
      </w:r>
      <w:r w:rsidR="00685C6F">
        <w:t>deployed</w:t>
      </w:r>
      <w:r w:rsidR="004F11A8">
        <w:t xml:space="preserve"> NR TDD UL/DL semi-static configurations</w:t>
      </w:r>
      <w:r w:rsidR="00117F7E">
        <w:t xml:space="preserve"> if the configuration is not </w:t>
      </w:r>
      <w:r w:rsidR="00630C04">
        <w:t>fully</w:t>
      </w:r>
      <w:r w:rsidR="00117F7E">
        <w:t xml:space="preserve"> determined by the presence of TDD LTE</w:t>
      </w:r>
      <w:r w:rsidR="005F1172">
        <w:t xml:space="preserve"> </w:t>
      </w:r>
      <w:r w:rsidR="00117F7E">
        <w:t>CRS.</w:t>
      </w:r>
      <w:r w:rsidR="001D06D2">
        <w:t xml:space="preserve"> For example, a NR system may adopt a TDD UL/DL </w:t>
      </w:r>
      <w:r w:rsidR="00B07352">
        <w:t xml:space="preserve">semi-static configuration based on the relationship between its UL and DL traffic volumes </w:t>
      </w:r>
      <w:r w:rsidR="00EB626F">
        <w:t>rather than</w:t>
      </w:r>
      <w:r w:rsidR="00B07352">
        <w:t xml:space="preserve"> be</w:t>
      </w:r>
      <w:r w:rsidR="00EB626F">
        <w:t>ing</w:t>
      </w:r>
      <w:r w:rsidR="00B07352">
        <w:t xml:space="preserve"> </w:t>
      </w:r>
      <w:r w:rsidR="00EB626F">
        <w:t xml:space="preserve">solely </w:t>
      </w:r>
      <w:r w:rsidR="00B07352">
        <w:t xml:space="preserve">based on the background LTE TDD UL/DL configuration. </w:t>
      </w:r>
      <w:r w:rsidR="00B82E6C">
        <w:t>Without the RAN1-94</w:t>
      </w:r>
      <w:r w:rsidR="00A32FC5">
        <w:t xml:space="preserve"> agreement</w:t>
      </w:r>
      <w:r w:rsidR="00303979">
        <w:t xml:space="preserve">, an advanced NR UE </w:t>
      </w:r>
      <w:r w:rsidR="008147B7">
        <w:t>may</w:t>
      </w:r>
      <w:r w:rsidR="00303979">
        <w:t xml:space="preserve"> </w:t>
      </w:r>
      <w:r w:rsidR="0027113B">
        <w:t xml:space="preserve">prefer to </w:t>
      </w:r>
      <w:r w:rsidR="00303979">
        <w:t>detect the</w:t>
      </w:r>
      <w:r w:rsidR="00B37B91">
        <w:t xml:space="preserve"> actual</w:t>
      </w:r>
      <w:r w:rsidR="00303979">
        <w:t xml:space="preserve"> configuration of the background LTE TDD UL/DL configuration</w:t>
      </w:r>
      <w:r w:rsidR="0027113B">
        <w:t xml:space="preserve"> and</w:t>
      </w:r>
      <w:r w:rsidR="00303979">
        <w:t xml:space="preserve"> </w:t>
      </w:r>
      <w:r w:rsidR="00B37B91">
        <w:t>perform PDSCH rate</w:t>
      </w:r>
      <w:r w:rsidR="001D52A2">
        <w:t>-</w:t>
      </w:r>
      <w:r w:rsidR="00B37B91">
        <w:t xml:space="preserve">matching around the LTE CRS based on the actual </w:t>
      </w:r>
      <w:r w:rsidR="006B076D">
        <w:t xml:space="preserve">LTE TDD UL/DL </w:t>
      </w:r>
      <w:r w:rsidR="00B37B91">
        <w:t xml:space="preserve">configuration. </w:t>
      </w:r>
      <w:r w:rsidR="0013473E">
        <w:t xml:space="preserve">Therefore, </w:t>
      </w:r>
      <w:r w:rsidR="00C072E9">
        <w:t xml:space="preserve">by following </w:t>
      </w:r>
      <w:r w:rsidR="0013473E">
        <w:t>the RAN1-94 agreement</w:t>
      </w:r>
      <w:r w:rsidR="00360CDA">
        <w:t xml:space="preserve">, </w:t>
      </w:r>
      <w:r w:rsidR="00105C16">
        <w:t>an</w:t>
      </w:r>
      <w:r w:rsidR="00360CDA">
        <w:t xml:space="preserve"> advanced </w:t>
      </w:r>
      <w:r w:rsidR="00C03B51">
        <w:t xml:space="preserve">NR </w:t>
      </w:r>
      <w:r w:rsidR="00360CDA">
        <w:t>UE</w:t>
      </w:r>
      <w:r w:rsidR="00F8774A">
        <w:t xml:space="preserve"> may</w:t>
      </w:r>
      <w:r w:rsidR="0065047A">
        <w:t xml:space="preserve"> need </w:t>
      </w:r>
      <w:r w:rsidR="001C7AE7">
        <w:t xml:space="preserve">to </w:t>
      </w:r>
      <w:r w:rsidR="0013473E">
        <w:t xml:space="preserve">force </w:t>
      </w:r>
      <w:r w:rsidR="000A1E1A">
        <w:t>itself</w:t>
      </w:r>
      <w:r w:rsidR="0013473E">
        <w:t xml:space="preserve"> to rate</w:t>
      </w:r>
      <w:r w:rsidR="00F8774A">
        <w:t>-</w:t>
      </w:r>
      <w:r w:rsidR="0013473E">
        <w:t xml:space="preserve">match around LTE CRS based on the </w:t>
      </w:r>
      <w:r w:rsidR="002C3E3B">
        <w:t xml:space="preserve">NR TDD UL/DL semi-static configuration. </w:t>
      </w:r>
      <w:r w:rsidR="00D67443">
        <w:t xml:space="preserve">Because of this, we think the spec should explicitly capture the agreement </w:t>
      </w:r>
      <w:r w:rsidR="00112EE6">
        <w:t xml:space="preserve">to ensure that all NR UEs </w:t>
      </w:r>
      <w:r w:rsidR="00F8774A">
        <w:t>have the same behavior</w:t>
      </w:r>
      <w:r w:rsidR="00112EE6">
        <w:t xml:space="preserve"> as</w:t>
      </w:r>
      <w:r w:rsidR="002E0797">
        <w:t xml:space="preserve"> described</w:t>
      </w:r>
      <w:r w:rsidR="00112EE6">
        <w:t xml:space="preserve"> </w:t>
      </w:r>
      <w:r w:rsidR="00F36DE4">
        <w:t xml:space="preserve">in </w:t>
      </w:r>
      <w:bookmarkStart w:id="0" w:name="_GoBack"/>
      <w:bookmarkEnd w:id="0"/>
      <w:r w:rsidR="00112EE6">
        <w:t>the RAN1-94 agreement.</w:t>
      </w:r>
      <w:r w:rsidR="00F8774A">
        <w:t xml:space="preserve"> Otherwise, the network won’t be able to prepare DL data in PDSCH for all NR UEs.</w:t>
      </w:r>
      <w:r w:rsidR="002E0797">
        <w:t xml:space="preserve"> Accordingly, we have the </w:t>
      </w:r>
      <w:r w:rsidR="00E97421">
        <w:t>following</w:t>
      </w:r>
      <w:r w:rsidR="002E0797">
        <w:t xml:space="preserve"> text proposal </w:t>
      </w:r>
      <w:r w:rsidR="00344811">
        <w:t>in Section 5.1.4.2</w:t>
      </w:r>
      <w:r w:rsidR="002E0797">
        <w:t xml:space="preserve"> of TS 38.214.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4811" w14:paraId="64ED2B56" w14:textId="77777777" w:rsidTr="007D7767">
        <w:tc>
          <w:tcPr>
            <w:tcW w:w="9629" w:type="dxa"/>
          </w:tcPr>
          <w:p w14:paraId="7FE08F7A" w14:textId="1747052C" w:rsidR="00344811" w:rsidRDefault="00344811" w:rsidP="007D7767">
            <w:pPr>
              <w:jc w:val="left"/>
            </w:pPr>
            <w:r w:rsidRPr="00C555CE">
              <w:rPr>
                <w:i/>
              </w:rPr>
              <w:t>lte-CRS-ToMatchAround</w:t>
            </w:r>
            <w:r w:rsidRPr="0048482F" w:rsidDel="00C555CE">
              <w:rPr>
                <w:i/>
              </w:rPr>
              <w:t xml:space="preserve"> </w:t>
            </w:r>
            <w:r>
              <w:rPr>
                <w:lang w:val="en-GB"/>
              </w:rPr>
              <w:t>in</w:t>
            </w:r>
            <w:r w:rsidRPr="00C555CE">
              <w:rPr>
                <w:i/>
                <w:lang w:val="en-GB"/>
              </w:rPr>
              <w:t xml:space="preserve"> ServingCellConfigCommon</w:t>
            </w:r>
            <w:r w:rsidRPr="00C555CE" w:rsidDel="00C555CE">
              <w:rPr>
                <w:i/>
                <w:lang w:val="en-GB"/>
              </w:rPr>
              <w:t xml:space="preserve"> </w:t>
            </w:r>
            <w:r w:rsidRPr="0048482F">
              <w:t xml:space="preserve">configuring common RS, in 15 kHz subcarrier spacing applicable only to 15 kHz subcarrier spacing PDSCH, of one LTE carrier in a serving cell. </w:t>
            </w:r>
            <w:r w:rsidR="00FA1209" w:rsidRPr="00FA1209">
              <w:rPr>
                <w:rFonts w:eastAsia="Calibri"/>
                <w:i/>
                <w:color w:val="FF0000"/>
                <w:lang w:val="en-GB"/>
              </w:rPr>
              <w:t>lte-CRS-ToMatchAround</w:t>
            </w:r>
            <w:r w:rsidR="006B6A5A">
              <w:rPr>
                <w:color w:val="FF0000"/>
              </w:rPr>
              <w:t xml:space="preserve"> applies to</w:t>
            </w:r>
            <w:r w:rsidR="006B6A5A" w:rsidRPr="006B6A5A">
              <w:rPr>
                <w:color w:val="FF0000"/>
              </w:rPr>
              <w:t xml:space="preserve"> </w:t>
            </w:r>
            <w:r w:rsidR="00A16916">
              <w:rPr>
                <w:color w:val="FF0000"/>
              </w:rPr>
              <w:t xml:space="preserve">NR </w:t>
            </w:r>
            <w:r w:rsidR="006B6A5A" w:rsidRPr="00130593">
              <w:rPr>
                <w:rFonts w:eastAsia="Calibri"/>
                <w:color w:val="FF0000"/>
                <w:lang w:val="en-GB"/>
              </w:rPr>
              <w:t xml:space="preserve">DL and flexible symbols </w:t>
            </w:r>
            <w:r w:rsidR="006B6A5A" w:rsidRPr="00FA1209">
              <w:rPr>
                <w:rFonts w:eastAsia="Calibri"/>
                <w:color w:val="FF0000"/>
                <w:lang w:val="en-GB"/>
              </w:rPr>
              <w:t>based</w:t>
            </w:r>
            <w:r w:rsidR="006B6A5A" w:rsidRPr="00130593">
              <w:rPr>
                <w:rFonts w:eastAsia="Calibri"/>
                <w:color w:val="FF0000"/>
                <w:lang w:val="en-GB"/>
              </w:rPr>
              <w:t xml:space="preserve"> on NR TDD UL/DL semi-static configuration</w:t>
            </w:r>
            <w:r w:rsidR="006B6A5A">
              <w:rPr>
                <w:color w:val="FF0000"/>
              </w:rPr>
              <w:t xml:space="preserve">. </w:t>
            </w:r>
            <w:r w:rsidRPr="0048482F">
              <w:t xml:space="preserve">The configuration contains </w:t>
            </w:r>
            <w:r w:rsidRPr="00C555CE">
              <w:rPr>
                <w:i/>
              </w:rPr>
              <w:t>v-Shift</w:t>
            </w:r>
            <w:r w:rsidRPr="0048482F">
              <w:rPr>
                <w:i/>
              </w:rPr>
              <w:t xml:space="preserve"> </w:t>
            </w:r>
            <w:r w:rsidRPr="0048482F">
              <w:t xml:space="preserve">consisting of LTE-CRS-vshift(s), </w:t>
            </w:r>
            <w:r w:rsidRPr="005B68A6">
              <w:rPr>
                <w:i/>
              </w:rPr>
              <w:t>nrofCRS-Ports</w:t>
            </w:r>
            <w:r w:rsidRPr="0048482F">
              <w:rPr>
                <w:i/>
              </w:rPr>
              <w:t xml:space="preserve"> </w:t>
            </w:r>
            <w:r w:rsidRPr="0048482F">
              <w:t xml:space="preserve">consisting of LTE-CRS antenna ports 1, 2 or 4 ports, </w:t>
            </w:r>
            <w:r w:rsidRPr="005B68A6">
              <w:rPr>
                <w:i/>
              </w:rPr>
              <w:t>carrierFreqDL</w:t>
            </w:r>
            <w:r w:rsidRPr="0048482F">
              <w:t xml:space="preserve"> representing the LTE carrier centre subcarrier location determined </w:t>
            </w:r>
            <w:r>
              <w:t xml:space="preserve">by </w:t>
            </w:r>
            <w:r w:rsidRPr="0048482F">
              <w:t xml:space="preserve">offset from </w:t>
            </w:r>
            <w:r>
              <w:t>(reference) point A</w:t>
            </w:r>
            <w:r w:rsidRPr="0048482F">
              <w:t xml:space="preserve">, </w:t>
            </w:r>
            <w:r w:rsidRPr="005B68A6">
              <w:rPr>
                <w:i/>
              </w:rPr>
              <w:t>carrierBandwidthDL</w:t>
            </w:r>
            <w:r w:rsidRPr="0048482F">
              <w:rPr>
                <w:i/>
              </w:rPr>
              <w:t xml:space="preserve"> </w:t>
            </w:r>
            <w:r w:rsidRPr="0048482F">
              <w:t xml:space="preserve">representing the LTE carrier bandwidth, and may also configure </w:t>
            </w:r>
            <w:r w:rsidRPr="005B68A6">
              <w:rPr>
                <w:i/>
              </w:rPr>
              <w:t>mbsfn-SubframeConfigList</w:t>
            </w:r>
            <w:r w:rsidRPr="0048482F">
              <w:t xml:space="preserve"> representing MBSFN subframe configuration.</w:t>
            </w:r>
          </w:p>
        </w:tc>
      </w:tr>
    </w:tbl>
    <w:p w14:paraId="6C3B9B3A" w14:textId="064FDCC3" w:rsidR="00E20D53" w:rsidRDefault="00E20D53" w:rsidP="00C708FC">
      <w:pPr>
        <w:rPr>
          <w:b/>
          <w:lang w:eastAsia="zh-CN"/>
        </w:rPr>
      </w:pPr>
      <w:bookmarkStart w:id="1" w:name="crs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seq prop </w:instrText>
      </w:r>
      <w:r>
        <w:rPr>
          <w:b/>
        </w:rPr>
        <w:fldChar w:fldCharType="separate"/>
      </w:r>
      <w:r w:rsidR="00C708FC">
        <w:rPr>
          <w:b/>
          <w:noProof/>
        </w:rPr>
        <w:t>1</w:t>
      </w:r>
      <w:r>
        <w:rPr>
          <w:b/>
        </w:rPr>
        <w:fldChar w:fldCharType="end"/>
      </w:r>
      <w:r w:rsidRPr="003E5467">
        <w:rPr>
          <w:b/>
          <w:lang w:eastAsia="zh-CN"/>
        </w:rPr>
        <w:t xml:space="preserve">: </w:t>
      </w:r>
      <w:r w:rsidR="005454C9">
        <w:rPr>
          <w:b/>
          <w:lang w:eastAsia="zh-CN"/>
        </w:rPr>
        <w:t>Ado</w:t>
      </w:r>
      <w:r>
        <w:rPr>
          <w:b/>
          <w:lang w:eastAsia="zh-CN"/>
        </w:rPr>
        <w:t xml:space="preserve">pt the text proposal in </w:t>
      </w:r>
      <w:r w:rsidR="00EE5791" w:rsidRPr="00EE5791">
        <w:rPr>
          <w:b/>
          <w:lang w:eastAsia="zh-CN"/>
        </w:rPr>
        <w:t xml:space="preserve">Section 5.1.4.2 of TS 38.214 </w:t>
      </w:r>
      <w:r>
        <w:rPr>
          <w:b/>
          <w:lang w:eastAsia="zh-CN"/>
        </w:rPr>
        <w:t xml:space="preserve">to </w:t>
      </w:r>
      <w:r w:rsidR="00EE5791">
        <w:rPr>
          <w:b/>
          <w:lang w:eastAsia="zh-CN"/>
        </w:rPr>
        <w:t>capture the RAN1-94</w:t>
      </w:r>
      <w:r w:rsidR="00EC38B9">
        <w:rPr>
          <w:b/>
          <w:lang w:eastAsia="zh-CN"/>
        </w:rPr>
        <w:t xml:space="preserve"> agreement for</w:t>
      </w:r>
      <w:r w:rsidR="00EE5791">
        <w:rPr>
          <w:b/>
          <w:lang w:eastAsia="zh-CN"/>
        </w:rPr>
        <w:t xml:space="preserve"> </w:t>
      </w:r>
      <w:r w:rsidR="008C07B3">
        <w:rPr>
          <w:b/>
          <w:lang w:eastAsia="zh-CN"/>
        </w:rPr>
        <w:t xml:space="preserve">rate-matching </w:t>
      </w:r>
      <w:r w:rsidR="00EE5791">
        <w:rPr>
          <w:b/>
          <w:lang w:eastAsia="zh-CN"/>
        </w:rPr>
        <w:t>PDSCH around LTE CRS</w:t>
      </w:r>
      <w:r w:rsidRPr="003E5467">
        <w:rPr>
          <w:b/>
          <w:lang w:eastAsia="zh-CN"/>
        </w:rPr>
        <w:t>.</w:t>
      </w:r>
    </w:p>
    <w:bookmarkEnd w:id="1"/>
    <w:p w14:paraId="79A4715C" w14:textId="77777777" w:rsidR="00344811" w:rsidRDefault="00344811" w:rsidP="003275BD">
      <w:pPr>
        <w:spacing w:before="240"/>
      </w:pPr>
    </w:p>
    <w:p w14:paraId="65C33E64" w14:textId="77777777" w:rsidR="002E1792" w:rsidRPr="00412C60" w:rsidRDefault="002E1792" w:rsidP="00412C60"/>
    <w:p w14:paraId="75AF0B3D" w14:textId="203B8CAB" w:rsidR="00F06D21" w:rsidRDefault="00F06D21" w:rsidP="00F06D21">
      <w:pPr>
        <w:pStyle w:val="Heading1"/>
        <w:numPr>
          <w:ilvl w:val="0"/>
          <w:numId w:val="4"/>
        </w:numPr>
      </w:pPr>
      <w:r w:rsidRPr="00E05A22">
        <w:t xml:space="preserve">Conclusions </w:t>
      </w:r>
    </w:p>
    <w:p w14:paraId="574F29CE" w14:textId="3342590E" w:rsidR="00F06D21" w:rsidRDefault="00F06D21" w:rsidP="00F06D21">
      <w:r>
        <w:t xml:space="preserve">In this contribution, we </w:t>
      </w:r>
      <w:r w:rsidR="00E94E9E">
        <w:t xml:space="preserve">discussed remaining issues for PDSCH rate matching and </w:t>
      </w:r>
      <w:r>
        <w:t>have made the following</w:t>
      </w:r>
      <w:r w:rsidR="00E83D73">
        <w:t xml:space="preserve"> </w:t>
      </w:r>
      <w:r w:rsidR="00A573DE">
        <w:t>proposal</w:t>
      </w:r>
      <w:r>
        <w:t>:</w:t>
      </w:r>
    </w:p>
    <w:p w14:paraId="5D4D6161" w14:textId="03362BB5" w:rsidR="00E14100" w:rsidRPr="003F4ED3" w:rsidRDefault="00A70910" w:rsidP="003F4ED3">
      <w:r>
        <w:fldChar w:fldCharType="begin"/>
      </w:r>
      <w:r>
        <w:instrText xml:space="preserve"> REF crs \h </w:instrText>
      </w:r>
      <w:r>
        <w:fldChar w:fldCharType="separate"/>
      </w:r>
      <w:r w:rsidR="00B365AC" w:rsidRPr="003E5467">
        <w:rPr>
          <w:b/>
          <w:lang w:eastAsia="zh-CN"/>
        </w:rPr>
        <w:t>Proposal</w:t>
      </w:r>
      <w:r w:rsidR="00B365AC">
        <w:rPr>
          <w:b/>
          <w:lang w:eastAsia="zh-CN"/>
        </w:rPr>
        <w:t xml:space="preserve"> </w:t>
      </w:r>
      <w:r w:rsidR="00B365AC">
        <w:rPr>
          <w:b/>
          <w:noProof/>
        </w:rPr>
        <w:t>1</w:t>
      </w:r>
      <w:r w:rsidR="00B365AC" w:rsidRPr="003E5467">
        <w:rPr>
          <w:b/>
          <w:lang w:eastAsia="zh-CN"/>
        </w:rPr>
        <w:t xml:space="preserve">: </w:t>
      </w:r>
      <w:r w:rsidR="00B365AC">
        <w:rPr>
          <w:b/>
          <w:lang w:eastAsia="zh-CN"/>
        </w:rPr>
        <w:t xml:space="preserve">Adopt the text proposal in </w:t>
      </w:r>
      <w:r w:rsidR="00B365AC" w:rsidRPr="00EE5791">
        <w:rPr>
          <w:b/>
          <w:lang w:eastAsia="zh-CN"/>
        </w:rPr>
        <w:t xml:space="preserve">Section 5.1.4.2 of TS 38.214 </w:t>
      </w:r>
      <w:r w:rsidR="00B365AC">
        <w:rPr>
          <w:b/>
          <w:lang w:eastAsia="zh-CN"/>
        </w:rPr>
        <w:t>to capture the RAN1-94 agreement for rate-matching PDSCH around LTE CRS</w:t>
      </w:r>
      <w:r w:rsidR="00B365AC" w:rsidRPr="003E5467">
        <w:rPr>
          <w:b/>
          <w:lang w:eastAsia="zh-CN"/>
        </w:rPr>
        <w:t>.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4100" w14:paraId="639EE5E2" w14:textId="77777777" w:rsidTr="00E14100">
        <w:tc>
          <w:tcPr>
            <w:tcW w:w="9629" w:type="dxa"/>
          </w:tcPr>
          <w:p w14:paraId="46271008" w14:textId="05114E5B" w:rsidR="00E14100" w:rsidRDefault="0044786E" w:rsidP="00E14100">
            <w:pPr>
              <w:spacing w:before="0" w:line="240" w:lineRule="auto"/>
            </w:pPr>
            <w:r w:rsidRPr="00C555CE">
              <w:rPr>
                <w:i/>
              </w:rPr>
              <w:t>lte-CRS-ToMatchAround</w:t>
            </w:r>
            <w:r w:rsidRPr="0048482F" w:rsidDel="00C555CE">
              <w:rPr>
                <w:i/>
              </w:rPr>
              <w:t xml:space="preserve"> </w:t>
            </w:r>
            <w:r>
              <w:rPr>
                <w:lang w:val="en-GB"/>
              </w:rPr>
              <w:t>in</w:t>
            </w:r>
            <w:r w:rsidRPr="00C555CE">
              <w:rPr>
                <w:i/>
                <w:lang w:val="en-GB"/>
              </w:rPr>
              <w:t xml:space="preserve"> ServingCellConfigCommon</w:t>
            </w:r>
            <w:r w:rsidRPr="00C555CE" w:rsidDel="00C555CE">
              <w:rPr>
                <w:i/>
                <w:lang w:val="en-GB"/>
              </w:rPr>
              <w:t xml:space="preserve"> </w:t>
            </w:r>
            <w:r w:rsidRPr="0048482F">
              <w:t xml:space="preserve">configuring common RS, in 15 kHz subcarrier spacing applicable only to 15 kHz subcarrier spacing PDSCH, of one LTE carrier in a serving cell. </w:t>
            </w:r>
            <w:r w:rsidRPr="00FA1209">
              <w:rPr>
                <w:rFonts w:eastAsia="Calibri"/>
                <w:i/>
                <w:color w:val="FF0000"/>
                <w:lang w:val="en-GB"/>
              </w:rPr>
              <w:t>lte-CRS-ToMatchAround</w:t>
            </w:r>
            <w:r>
              <w:rPr>
                <w:color w:val="FF0000"/>
              </w:rPr>
              <w:t xml:space="preserve"> applies to</w:t>
            </w:r>
            <w:r w:rsidRPr="006B6A5A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NR </w:t>
            </w:r>
            <w:r w:rsidRPr="00130593">
              <w:rPr>
                <w:rFonts w:eastAsia="Calibri"/>
                <w:color w:val="FF0000"/>
                <w:lang w:val="en-GB"/>
              </w:rPr>
              <w:t xml:space="preserve">DL and flexible symbols </w:t>
            </w:r>
            <w:r w:rsidRPr="00FA1209">
              <w:rPr>
                <w:rFonts w:eastAsia="Calibri"/>
                <w:color w:val="FF0000"/>
                <w:lang w:val="en-GB"/>
              </w:rPr>
              <w:t>based</w:t>
            </w:r>
            <w:r w:rsidRPr="00130593">
              <w:rPr>
                <w:rFonts w:eastAsia="Calibri"/>
                <w:color w:val="FF0000"/>
                <w:lang w:val="en-GB"/>
              </w:rPr>
              <w:t xml:space="preserve"> on NR TDD UL/DL semi-static configuration</w:t>
            </w:r>
            <w:r>
              <w:rPr>
                <w:color w:val="FF0000"/>
              </w:rPr>
              <w:t xml:space="preserve">. </w:t>
            </w:r>
            <w:r w:rsidRPr="0048482F">
              <w:t xml:space="preserve">The configuration contains </w:t>
            </w:r>
            <w:r w:rsidRPr="00C555CE">
              <w:rPr>
                <w:i/>
              </w:rPr>
              <w:t>v-Shift</w:t>
            </w:r>
            <w:r w:rsidRPr="0048482F">
              <w:rPr>
                <w:i/>
              </w:rPr>
              <w:t xml:space="preserve"> </w:t>
            </w:r>
            <w:r w:rsidRPr="0048482F">
              <w:t xml:space="preserve">consisting of LTE-CRS-vshift(s), </w:t>
            </w:r>
            <w:r w:rsidRPr="005B68A6">
              <w:rPr>
                <w:i/>
              </w:rPr>
              <w:t>nrofCRS-Ports</w:t>
            </w:r>
            <w:r w:rsidRPr="0048482F">
              <w:rPr>
                <w:i/>
              </w:rPr>
              <w:t xml:space="preserve"> </w:t>
            </w:r>
            <w:r w:rsidRPr="0048482F">
              <w:t xml:space="preserve">consisting of LTE-CRS antenna ports 1, 2 or 4 ports, </w:t>
            </w:r>
            <w:r w:rsidRPr="005B68A6">
              <w:rPr>
                <w:i/>
              </w:rPr>
              <w:t>carrierFreqDL</w:t>
            </w:r>
            <w:r w:rsidRPr="0048482F">
              <w:t xml:space="preserve"> representing the LTE carrier centre subcarrier location determined </w:t>
            </w:r>
            <w:r>
              <w:t xml:space="preserve">by </w:t>
            </w:r>
            <w:r w:rsidRPr="0048482F">
              <w:t xml:space="preserve">offset from </w:t>
            </w:r>
            <w:r>
              <w:t>(reference) point A</w:t>
            </w:r>
            <w:r w:rsidRPr="0048482F">
              <w:t xml:space="preserve">, </w:t>
            </w:r>
            <w:r w:rsidRPr="005B68A6">
              <w:rPr>
                <w:i/>
              </w:rPr>
              <w:t>carrierBandwidthDL</w:t>
            </w:r>
            <w:r w:rsidRPr="0048482F">
              <w:rPr>
                <w:i/>
              </w:rPr>
              <w:t xml:space="preserve"> </w:t>
            </w:r>
            <w:r w:rsidRPr="0048482F">
              <w:t xml:space="preserve">representing the LTE carrier bandwidth, and may also configure </w:t>
            </w:r>
            <w:r w:rsidRPr="005B68A6">
              <w:rPr>
                <w:i/>
              </w:rPr>
              <w:t>mbsfn-SubframeConfigList</w:t>
            </w:r>
            <w:r w:rsidRPr="0048482F">
              <w:t xml:space="preserve"> representing MBSFN subframe configuration.</w:t>
            </w:r>
          </w:p>
        </w:tc>
      </w:tr>
    </w:tbl>
    <w:p w14:paraId="5FFFE2AD" w14:textId="6A0F055B" w:rsidR="003F4ED3" w:rsidRPr="003F4ED3" w:rsidRDefault="003F4ED3" w:rsidP="003F4ED3"/>
    <w:p w14:paraId="141E6CF8" w14:textId="77777777" w:rsidR="00FB16CE" w:rsidRDefault="00FB16CE" w:rsidP="00FB16CE">
      <w:pPr>
        <w:pStyle w:val="Heading1"/>
        <w:ind w:left="432" w:hanging="432"/>
        <w:jc w:val="both"/>
      </w:pPr>
      <w:r>
        <w:t>References</w:t>
      </w:r>
    </w:p>
    <w:p w14:paraId="37954589" w14:textId="43C4FC7F" w:rsidR="00EC403B" w:rsidRPr="00932730" w:rsidRDefault="00142DF1" w:rsidP="00142DF1">
      <w:pPr>
        <w:pStyle w:val="ListParagraph"/>
        <w:numPr>
          <w:ilvl w:val="0"/>
          <w:numId w:val="5"/>
        </w:numPr>
        <w:spacing w:before="120"/>
        <w:contextualSpacing w:val="0"/>
        <w:rPr>
          <w:rFonts w:asciiTheme="minorHAnsi" w:eastAsia="SimSun" w:hAnsiTheme="minorHAnsi" w:cstheme="minorHAnsi"/>
          <w:sz w:val="20"/>
          <w:szCs w:val="20"/>
          <w:lang w:val="en-GB" w:eastAsia="zh-CN"/>
        </w:rPr>
      </w:pPr>
      <w:r w:rsidRPr="00142DF1">
        <w:rPr>
          <w:rFonts w:asciiTheme="minorHAnsi" w:eastAsia="SimSun" w:hAnsiTheme="minorHAnsi" w:cstheme="minorHAnsi"/>
          <w:sz w:val="20"/>
          <w:szCs w:val="20"/>
          <w:lang w:val="en-GB" w:eastAsia="zh-CN"/>
        </w:rPr>
        <w:t>R1-1810021, CR to 38.214 capturing the RAN1#94 meeting agreements</w:t>
      </w:r>
    </w:p>
    <w:p w14:paraId="11A6913A" w14:textId="77777777" w:rsidR="00C77113" w:rsidRPr="00EC403B" w:rsidRDefault="00C77113" w:rsidP="008245B7">
      <w:pPr>
        <w:rPr>
          <w:lang w:val="en-GB"/>
        </w:rPr>
      </w:pPr>
    </w:p>
    <w:sectPr w:rsidR="00C77113" w:rsidRPr="00EC403B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92DE1" w14:textId="77777777" w:rsidR="008A3E77" w:rsidRDefault="008A3E77">
      <w:r>
        <w:separator/>
      </w:r>
    </w:p>
  </w:endnote>
  <w:endnote w:type="continuationSeparator" w:id="0">
    <w:p w14:paraId="3808F929" w14:textId="77777777" w:rsidR="008A3E77" w:rsidRDefault="008A3E77">
      <w:r>
        <w:continuationSeparator/>
      </w:r>
    </w:p>
  </w:endnote>
  <w:endnote w:type="continuationNotice" w:id="1">
    <w:p w14:paraId="29503D36" w14:textId="77777777" w:rsidR="008A3E77" w:rsidRDefault="008A3E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54378" w14:textId="77777777" w:rsidR="008A3E77" w:rsidRDefault="008A3E77">
      <w:r>
        <w:separator/>
      </w:r>
    </w:p>
  </w:footnote>
  <w:footnote w:type="continuationSeparator" w:id="0">
    <w:p w14:paraId="6CC232C8" w14:textId="77777777" w:rsidR="008A3E77" w:rsidRDefault="008A3E77">
      <w:r>
        <w:continuationSeparator/>
      </w:r>
    </w:p>
  </w:footnote>
  <w:footnote w:type="continuationNotice" w:id="1">
    <w:p w14:paraId="6B538B39" w14:textId="77777777" w:rsidR="008A3E77" w:rsidRDefault="008A3E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971"/>
    <w:multiLevelType w:val="hybridMultilevel"/>
    <w:tmpl w:val="7136BEC2"/>
    <w:lvl w:ilvl="0" w:tplc="8F46F6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68C3E">
      <w:start w:val="21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B382EF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DC344DB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85ADF1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D7883C5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6AA76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260B5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5C0F25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F42B61"/>
    <w:multiLevelType w:val="hybridMultilevel"/>
    <w:tmpl w:val="B2B2F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827018"/>
    <w:multiLevelType w:val="hybridMultilevel"/>
    <w:tmpl w:val="251AD516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1C8E3855"/>
    <w:multiLevelType w:val="hybridMultilevel"/>
    <w:tmpl w:val="84D44346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316C2"/>
    <w:multiLevelType w:val="hybridMultilevel"/>
    <w:tmpl w:val="C0424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6E46A2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35C0A"/>
    <w:multiLevelType w:val="hybridMultilevel"/>
    <w:tmpl w:val="656AF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840ED"/>
    <w:multiLevelType w:val="hybridMultilevel"/>
    <w:tmpl w:val="BCCA4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3FE5323"/>
    <w:multiLevelType w:val="hybridMultilevel"/>
    <w:tmpl w:val="38DA8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4CF1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12A0A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212D4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C8AE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DACB1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593D53"/>
    <w:multiLevelType w:val="multilevel"/>
    <w:tmpl w:val="ABFA4AC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5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4"/>
  </w:num>
  <w:num w:numId="5">
    <w:abstractNumId w:val="24"/>
  </w:num>
  <w:num w:numId="6">
    <w:abstractNumId w:val="6"/>
  </w:num>
  <w:num w:numId="7">
    <w:abstractNumId w:val="25"/>
  </w:num>
  <w:num w:numId="8">
    <w:abstractNumId w:val="2"/>
  </w:num>
  <w:num w:numId="9">
    <w:abstractNumId w:val="12"/>
  </w:num>
  <w:num w:numId="10">
    <w:abstractNumId w:val="3"/>
  </w:num>
  <w:num w:numId="11">
    <w:abstractNumId w:val="13"/>
  </w:num>
  <w:num w:numId="12">
    <w:abstractNumId w:val="9"/>
  </w:num>
  <w:num w:numId="13">
    <w:abstractNumId w:val="20"/>
  </w:num>
  <w:num w:numId="14">
    <w:abstractNumId w:val="18"/>
  </w:num>
  <w:num w:numId="15">
    <w:abstractNumId w:val="16"/>
  </w:num>
  <w:num w:numId="16">
    <w:abstractNumId w:val="22"/>
  </w:num>
  <w:num w:numId="17">
    <w:abstractNumId w:val="0"/>
  </w:num>
  <w:num w:numId="18">
    <w:abstractNumId w:val="17"/>
  </w:num>
  <w:num w:numId="19">
    <w:abstractNumId w:val="21"/>
  </w:num>
  <w:num w:numId="20">
    <w:abstractNumId w:val="19"/>
  </w:num>
  <w:num w:numId="21">
    <w:abstractNumId w:val="8"/>
  </w:num>
  <w:num w:numId="22">
    <w:abstractNumId w:val="15"/>
  </w:num>
  <w:num w:numId="23">
    <w:abstractNumId w:val="23"/>
  </w:num>
  <w:num w:numId="24">
    <w:abstractNumId w:val="14"/>
  </w:num>
  <w:num w:numId="25">
    <w:abstractNumId w:val="5"/>
  </w:num>
  <w:num w:numId="2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5C1"/>
    <w:rsid w:val="00020AC8"/>
    <w:rsid w:val="00020B85"/>
    <w:rsid w:val="00020D61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7127"/>
    <w:rsid w:val="000477BB"/>
    <w:rsid w:val="00047A2A"/>
    <w:rsid w:val="00050068"/>
    <w:rsid w:val="0005055B"/>
    <w:rsid w:val="000507E8"/>
    <w:rsid w:val="00050E72"/>
    <w:rsid w:val="00051135"/>
    <w:rsid w:val="00051711"/>
    <w:rsid w:val="00051BDC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FCA"/>
    <w:rsid w:val="000727E3"/>
    <w:rsid w:val="000728CB"/>
    <w:rsid w:val="00072BEC"/>
    <w:rsid w:val="00072EFA"/>
    <w:rsid w:val="000732F1"/>
    <w:rsid w:val="00073FEE"/>
    <w:rsid w:val="000743A0"/>
    <w:rsid w:val="000743B4"/>
    <w:rsid w:val="00074A64"/>
    <w:rsid w:val="00074BF5"/>
    <w:rsid w:val="00074F66"/>
    <w:rsid w:val="00075680"/>
    <w:rsid w:val="00075971"/>
    <w:rsid w:val="00077CF2"/>
    <w:rsid w:val="00077EB9"/>
    <w:rsid w:val="000801D8"/>
    <w:rsid w:val="00080783"/>
    <w:rsid w:val="000809CB"/>
    <w:rsid w:val="00080A94"/>
    <w:rsid w:val="00081401"/>
    <w:rsid w:val="0008175B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3131"/>
    <w:rsid w:val="000931C3"/>
    <w:rsid w:val="0009401D"/>
    <w:rsid w:val="00094EF2"/>
    <w:rsid w:val="0009559C"/>
    <w:rsid w:val="00096F8A"/>
    <w:rsid w:val="00097021"/>
    <w:rsid w:val="0009709B"/>
    <w:rsid w:val="00097907"/>
    <w:rsid w:val="000A0D72"/>
    <w:rsid w:val="000A0E99"/>
    <w:rsid w:val="000A19B6"/>
    <w:rsid w:val="000A1D49"/>
    <w:rsid w:val="000A1E1A"/>
    <w:rsid w:val="000A1FB3"/>
    <w:rsid w:val="000A2AA6"/>
    <w:rsid w:val="000A356B"/>
    <w:rsid w:val="000A3ACB"/>
    <w:rsid w:val="000A4B74"/>
    <w:rsid w:val="000A5243"/>
    <w:rsid w:val="000A5CF7"/>
    <w:rsid w:val="000A5F2B"/>
    <w:rsid w:val="000A6466"/>
    <w:rsid w:val="000A66B9"/>
    <w:rsid w:val="000A6788"/>
    <w:rsid w:val="000A6CFE"/>
    <w:rsid w:val="000A70B0"/>
    <w:rsid w:val="000B0735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4235"/>
    <w:rsid w:val="000B546F"/>
    <w:rsid w:val="000B5E00"/>
    <w:rsid w:val="000B5E4A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9C0"/>
    <w:rsid w:val="000C2CAD"/>
    <w:rsid w:val="000C2DC9"/>
    <w:rsid w:val="000C39EB"/>
    <w:rsid w:val="000C3BEC"/>
    <w:rsid w:val="000C40EA"/>
    <w:rsid w:val="000C45FF"/>
    <w:rsid w:val="000C4AE1"/>
    <w:rsid w:val="000C5807"/>
    <w:rsid w:val="000C6447"/>
    <w:rsid w:val="000C7530"/>
    <w:rsid w:val="000C75F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45E"/>
    <w:rsid w:val="000D593E"/>
    <w:rsid w:val="000D5958"/>
    <w:rsid w:val="000D59D6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4AB"/>
    <w:rsid w:val="000F353A"/>
    <w:rsid w:val="000F3F1E"/>
    <w:rsid w:val="000F4734"/>
    <w:rsid w:val="000F4AF0"/>
    <w:rsid w:val="000F4F44"/>
    <w:rsid w:val="000F6126"/>
    <w:rsid w:val="000F6974"/>
    <w:rsid w:val="000F6AFA"/>
    <w:rsid w:val="000F72F4"/>
    <w:rsid w:val="000F7452"/>
    <w:rsid w:val="000F794D"/>
    <w:rsid w:val="0010053A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16"/>
    <w:rsid w:val="00105CC7"/>
    <w:rsid w:val="00105CEE"/>
    <w:rsid w:val="00105FC2"/>
    <w:rsid w:val="001061EC"/>
    <w:rsid w:val="00106AA4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28EC"/>
    <w:rsid w:val="00112B8F"/>
    <w:rsid w:val="00112CFB"/>
    <w:rsid w:val="00112EE6"/>
    <w:rsid w:val="001134DA"/>
    <w:rsid w:val="00113876"/>
    <w:rsid w:val="001140FA"/>
    <w:rsid w:val="0011448B"/>
    <w:rsid w:val="001146A3"/>
    <w:rsid w:val="00114B8D"/>
    <w:rsid w:val="00114EA7"/>
    <w:rsid w:val="00115B96"/>
    <w:rsid w:val="00116B51"/>
    <w:rsid w:val="001172C5"/>
    <w:rsid w:val="00117957"/>
    <w:rsid w:val="00117C13"/>
    <w:rsid w:val="00117F7E"/>
    <w:rsid w:val="00120545"/>
    <w:rsid w:val="001206CF"/>
    <w:rsid w:val="001208AD"/>
    <w:rsid w:val="00121412"/>
    <w:rsid w:val="001218BF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220"/>
    <w:rsid w:val="00130593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73E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3"/>
    <w:rsid w:val="0014244B"/>
    <w:rsid w:val="00142D8B"/>
    <w:rsid w:val="00142DF1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AEB"/>
    <w:rsid w:val="0016220E"/>
    <w:rsid w:val="00162262"/>
    <w:rsid w:val="00162BD5"/>
    <w:rsid w:val="00162DB2"/>
    <w:rsid w:val="001630E4"/>
    <w:rsid w:val="00163804"/>
    <w:rsid w:val="001639BC"/>
    <w:rsid w:val="0016441C"/>
    <w:rsid w:val="0016465B"/>
    <w:rsid w:val="001647FA"/>
    <w:rsid w:val="00164887"/>
    <w:rsid w:val="00164A9B"/>
    <w:rsid w:val="00164D68"/>
    <w:rsid w:val="0016516F"/>
    <w:rsid w:val="001651F1"/>
    <w:rsid w:val="00165C9B"/>
    <w:rsid w:val="00166868"/>
    <w:rsid w:val="001669CF"/>
    <w:rsid w:val="00167559"/>
    <w:rsid w:val="00167857"/>
    <w:rsid w:val="00167C50"/>
    <w:rsid w:val="00167ECA"/>
    <w:rsid w:val="001714D0"/>
    <w:rsid w:val="00172414"/>
    <w:rsid w:val="001724E7"/>
    <w:rsid w:val="00172C20"/>
    <w:rsid w:val="00172CC2"/>
    <w:rsid w:val="0017344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B6E"/>
    <w:rsid w:val="00184C2E"/>
    <w:rsid w:val="0018509A"/>
    <w:rsid w:val="00185C53"/>
    <w:rsid w:val="00185E59"/>
    <w:rsid w:val="0018660F"/>
    <w:rsid w:val="00186925"/>
    <w:rsid w:val="00187F0B"/>
    <w:rsid w:val="00190193"/>
    <w:rsid w:val="001907C8"/>
    <w:rsid w:val="00190AEB"/>
    <w:rsid w:val="00191727"/>
    <w:rsid w:val="00191EBF"/>
    <w:rsid w:val="00191F2D"/>
    <w:rsid w:val="001925E5"/>
    <w:rsid w:val="0019266F"/>
    <w:rsid w:val="00192B4B"/>
    <w:rsid w:val="001934FD"/>
    <w:rsid w:val="00193B10"/>
    <w:rsid w:val="00193D91"/>
    <w:rsid w:val="0019403F"/>
    <w:rsid w:val="00194642"/>
    <w:rsid w:val="0019465E"/>
    <w:rsid w:val="00194ABB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36F2"/>
    <w:rsid w:val="001A3BAB"/>
    <w:rsid w:val="001A3BE8"/>
    <w:rsid w:val="001A3FA5"/>
    <w:rsid w:val="001A42B6"/>
    <w:rsid w:val="001A4334"/>
    <w:rsid w:val="001A4439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670"/>
    <w:rsid w:val="001B23B3"/>
    <w:rsid w:val="001B243E"/>
    <w:rsid w:val="001B2993"/>
    <w:rsid w:val="001B2B4C"/>
    <w:rsid w:val="001B2DDB"/>
    <w:rsid w:val="001B34E4"/>
    <w:rsid w:val="001B364A"/>
    <w:rsid w:val="001B3A29"/>
    <w:rsid w:val="001B3D74"/>
    <w:rsid w:val="001B3F11"/>
    <w:rsid w:val="001B454C"/>
    <w:rsid w:val="001B4E04"/>
    <w:rsid w:val="001B4F43"/>
    <w:rsid w:val="001B5332"/>
    <w:rsid w:val="001B6D3D"/>
    <w:rsid w:val="001B6DFC"/>
    <w:rsid w:val="001B6F41"/>
    <w:rsid w:val="001B70CF"/>
    <w:rsid w:val="001B7737"/>
    <w:rsid w:val="001B78D5"/>
    <w:rsid w:val="001B7AB3"/>
    <w:rsid w:val="001C0085"/>
    <w:rsid w:val="001C0402"/>
    <w:rsid w:val="001C063F"/>
    <w:rsid w:val="001C16A9"/>
    <w:rsid w:val="001C192A"/>
    <w:rsid w:val="001C1E53"/>
    <w:rsid w:val="001C2562"/>
    <w:rsid w:val="001C2585"/>
    <w:rsid w:val="001C2C66"/>
    <w:rsid w:val="001C362E"/>
    <w:rsid w:val="001C3C1C"/>
    <w:rsid w:val="001C405A"/>
    <w:rsid w:val="001C488D"/>
    <w:rsid w:val="001C4FE8"/>
    <w:rsid w:val="001C558A"/>
    <w:rsid w:val="001C567D"/>
    <w:rsid w:val="001C589B"/>
    <w:rsid w:val="001C58A6"/>
    <w:rsid w:val="001C598A"/>
    <w:rsid w:val="001C5CFC"/>
    <w:rsid w:val="001C5F88"/>
    <w:rsid w:val="001C6609"/>
    <w:rsid w:val="001C691D"/>
    <w:rsid w:val="001C6EB1"/>
    <w:rsid w:val="001C706C"/>
    <w:rsid w:val="001C756B"/>
    <w:rsid w:val="001C7AE7"/>
    <w:rsid w:val="001C7B60"/>
    <w:rsid w:val="001C7F47"/>
    <w:rsid w:val="001D0147"/>
    <w:rsid w:val="001D0452"/>
    <w:rsid w:val="001D06D2"/>
    <w:rsid w:val="001D0A88"/>
    <w:rsid w:val="001D0F21"/>
    <w:rsid w:val="001D1258"/>
    <w:rsid w:val="001D1461"/>
    <w:rsid w:val="001D1465"/>
    <w:rsid w:val="001D1CFF"/>
    <w:rsid w:val="001D2017"/>
    <w:rsid w:val="001D214F"/>
    <w:rsid w:val="001D2E6C"/>
    <w:rsid w:val="001D333B"/>
    <w:rsid w:val="001D506F"/>
    <w:rsid w:val="001D52A2"/>
    <w:rsid w:val="001D53F4"/>
    <w:rsid w:val="001D5436"/>
    <w:rsid w:val="001D57BC"/>
    <w:rsid w:val="001D59DC"/>
    <w:rsid w:val="001D6300"/>
    <w:rsid w:val="001D6EEB"/>
    <w:rsid w:val="001D6F30"/>
    <w:rsid w:val="001D7260"/>
    <w:rsid w:val="001D7816"/>
    <w:rsid w:val="001D784C"/>
    <w:rsid w:val="001D7890"/>
    <w:rsid w:val="001D7B45"/>
    <w:rsid w:val="001D7B96"/>
    <w:rsid w:val="001E0F38"/>
    <w:rsid w:val="001E0F9D"/>
    <w:rsid w:val="001E16B0"/>
    <w:rsid w:val="001E17ED"/>
    <w:rsid w:val="001E1910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95"/>
    <w:rsid w:val="001F6D33"/>
    <w:rsid w:val="001F6D81"/>
    <w:rsid w:val="001F6E62"/>
    <w:rsid w:val="001F6F15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85"/>
    <w:rsid w:val="00210C91"/>
    <w:rsid w:val="002116CA"/>
    <w:rsid w:val="00211B4D"/>
    <w:rsid w:val="0021322B"/>
    <w:rsid w:val="00213880"/>
    <w:rsid w:val="00213C10"/>
    <w:rsid w:val="00213F4E"/>
    <w:rsid w:val="00213F9D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179BD"/>
    <w:rsid w:val="002202EC"/>
    <w:rsid w:val="00220433"/>
    <w:rsid w:val="002219CE"/>
    <w:rsid w:val="00221C5D"/>
    <w:rsid w:val="002225F3"/>
    <w:rsid w:val="002226B5"/>
    <w:rsid w:val="00222CB2"/>
    <w:rsid w:val="00222DEC"/>
    <w:rsid w:val="0022312E"/>
    <w:rsid w:val="00223287"/>
    <w:rsid w:val="00223833"/>
    <w:rsid w:val="00223ACD"/>
    <w:rsid w:val="00223F20"/>
    <w:rsid w:val="00223FEB"/>
    <w:rsid w:val="0022425A"/>
    <w:rsid w:val="0022429B"/>
    <w:rsid w:val="0022496C"/>
    <w:rsid w:val="00224C2D"/>
    <w:rsid w:val="00225B9A"/>
    <w:rsid w:val="00226460"/>
    <w:rsid w:val="0022657F"/>
    <w:rsid w:val="0022673A"/>
    <w:rsid w:val="00226945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310A"/>
    <w:rsid w:val="00233127"/>
    <w:rsid w:val="00235F2E"/>
    <w:rsid w:val="002369CD"/>
    <w:rsid w:val="00236F71"/>
    <w:rsid w:val="00237779"/>
    <w:rsid w:val="00237A47"/>
    <w:rsid w:val="00237C25"/>
    <w:rsid w:val="00237D3F"/>
    <w:rsid w:val="00237E83"/>
    <w:rsid w:val="002400D6"/>
    <w:rsid w:val="002408A0"/>
    <w:rsid w:val="002409AA"/>
    <w:rsid w:val="00241499"/>
    <w:rsid w:val="002415C3"/>
    <w:rsid w:val="002416E8"/>
    <w:rsid w:val="00241A53"/>
    <w:rsid w:val="00242284"/>
    <w:rsid w:val="00242C9E"/>
    <w:rsid w:val="0024353D"/>
    <w:rsid w:val="0024399A"/>
    <w:rsid w:val="00243ACD"/>
    <w:rsid w:val="0024445E"/>
    <w:rsid w:val="00244924"/>
    <w:rsid w:val="00244DF7"/>
    <w:rsid w:val="0024511F"/>
    <w:rsid w:val="00245492"/>
    <w:rsid w:val="00246619"/>
    <w:rsid w:val="0024661D"/>
    <w:rsid w:val="002467B6"/>
    <w:rsid w:val="00246C52"/>
    <w:rsid w:val="0024718C"/>
    <w:rsid w:val="00247627"/>
    <w:rsid w:val="002477F4"/>
    <w:rsid w:val="00247E87"/>
    <w:rsid w:val="0025005C"/>
    <w:rsid w:val="00250170"/>
    <w:rsid w:val="002501AC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545"/>
    <w:rsid w:val="002547A4"/>
    <w:rsid w:val="00254E0D"/>
    <w:rsid w:val="002562E9"/>
    <w:rsid w:val="00256B8F"/>
    <w:rsid w:val="00257196"/>
    <w:rsid w:val="00257841"/>
    <w:rsid w:val="00257A62"/>
    <w:rsid w:val="00257FDE"/>
    <w:rsid w:val="00260031"/>
    <w:rsid w:val="002604E2"/>
    <w:rsid w:val="002605CB"/>
    <w:rsid w:val="0026075E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B4E"/>
    <w:rsid w:val="0027113B"/>
    <w:rsid w:val="00271C57"/>
    <w:rsid w:val="002724AA"/>
    <w:rsid w:val="002727C8"/>
    <w:rsid w:val="00272FEB"/>
    <w:rsid w:val="002733D1"/>
    <w:rsid w:val="002738C9"/>
    <w:rsid w:val="00273B2D"/>
    <w:rsid w:val="00273CFB"/>
    <w:rsid w:val="002743D7"/>
    <w:rsid w:val="00274732"/>
    <w:rsid w:val="002756D5"/>
    <w:rsid w:val="0027598E"/>
    <w:rsid w:val="00275A04"/>
    <w:rsid w:val="00275AD2"/>
    <w:rsid w:val="00275F0F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3D9D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FD8"/>
    <w:rsid w:val="0029743A"/>
    <w:rsid w:val="00297695"/>
    <w:rsid w:val="00297B4F"/>
    <w:rsid w:val="00297DBE"/>
    <w:rsid w:val="00297E89"/>
    <w:rsid w:val="002A0724"/>
    <w:rsid w:val="002A07C1"/>
    <w:rsid w:val="002A0817"/>
    <w:rsid w:val="002A08EC"/>
    <w:rsid w:val="002A1DF0"/>
    <w:rsid w:val="002A205B"/>
    <w:rsid w:val="002A3668"/>
    <w:rsid w:val="002A53DF"/>
    <w:rsid w:val="002A681A"/>
    <w:rsid w:val="002A6DE0"/>
    <w:rsid w:val="002A6E08"/>
    <w:rsid w:val="002A6F5C"/>
    <w:rsid w:val="002A7187"/>
    <w:rsid w:val="002B03CD"/>
    <w:rsid w:val="002B07BF"/>
    <w:rsid w:val="002B0805"/>
    <w:rsid w:val="002B0DB1"/>
    <w:rsid w:val="002B0FD5"/>
    <w:rsid w:val="002B11A0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7C8F"/>
    <w:rsid w:val="002B7FB1"/>
    <w:rsid w:val="002C0364"/>
    <w:rsid w:val="002C0397"/>
    <w:rsid w:val="002C0779"/>
    <w:rsid w:val="002C08A5"/>
    <w:rsid w:val="002C0F87"/>
    <w:rsid w:val="002C138C"/>
    <w:rsid w:val="002C1821"/>
    <w:rsid w:val="002C203A"/>
    <w:rsid w:val="002C2FCD"/>
    <w:rsid w:val="002C36BB"/>
    <w:rsid w:val="002C3AE4"/>
    <w:rsid w:val="002C3E3B"/>
    <w:rsid w:val="002C3FC0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64DD"/>
    <w:rsid w:val="002C73A8"/>
    <w:rsid w:val="002C7B03"/>
    <w:rsid w:val="002D0217"/>
    <w:rsid w:val="002D0657"/>
    <w:rsid w:val="002D07CC"/>
    <w:rsid w:val="002D08DC"/>
    <w:rsid w:val="002D13B7"/>
    <w:rsid w:val="002D1D90"/>
    <w:rsid w:val="002D20FC"/>
    <w:rsid w:val="002D2292"/>
    <w:rsid w:val="002D26FA"/>
    <w:rsid w:val="002D2804"/>
    <w:rsid w:val="002D2B4E"/>
    <w:rsid w:val="002D41A4"/>
    <w:rsid w:val="002D4746"/>
    <w:rsid w:val="002D47AE"/>
    <w:rsid w:val="002D4B6D"/>
    <w:rsid w:val="002D4E37"/>
    <w:rsid w:val="002D52E0"/>
    <w:rsid w:val="002D5A7E"/>
    <w:rsid w:val="002D5A7F"/>
    <w:rsid w:val="002D68CF"/>
    <w:rsid w:val="002E042F"/>
    <w:rsid w:val="002E0797"/>
    <w:rsid w:val="002E0AC5"/>
    <w:rsid w:val="002E16BC"/>
    <w:rsid w:val="002E1792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359"/>
    <w:rsid w:val="002F1E03"/>
    <w:rsid w:val="002F2AE0"/>
    <w:rsid w:val="002F2FB7"/>
    <w:rsid w:val="002F302F"/>
    <w:rsid w:val="002F3827"/>
    <w:rsid w:val="002F413F"/>
    <w:rsid w:val="002F416F"/>
    <w:rsid w:val="002F4203"/>
    <w:rsid w:val="002F44AD"/>
    <w:rsid w:val="002F45D3"/>
    <w:rsid w:val="002F4654"/>
    <w:rsid w:val="002F48C9"/>
    <w:rsid w:val="002F4EB1"/>
    <w:rsid w:val="002F5A58"/>
    <w:rsid w:val="002F5C18"/>
    <w:rsid w:val="002F5FDA"/>
    <w:rsid w:val="002F7D48"/>
    <w:rsid w:val="002F7FDC"/>
    <w:rsid w:val="0030000D"/>
    <w:rsid w:val="00300126"/>
    <w:rsid w:val="003005AC"/>
    <w:rsid w:val="00300A26"/>
    <w:rsid w:val="003011C0"/>
    <w:rsid w:val="0030121F"/>
    <w:rsid w:val="00301890"/>
    <w:rsid w:val="00301CEE"/>
    <w:rsid w:val="003024DE"/>
    <w:rsid w:val="00302701"/>
    <w:rsid w:val="00302E35"/>
    <w:rsid w:val="00303442"/>
    <w:rsid w:val="00303979"/>
    <w:rsid w:val="003044B9"/>
    <w:rsid w:val="003066DE"/>
    <w:rsid w:val="00306CB9"/>
    <w:rsid w:val="003073BB"/>
    <w:rsid w:val="00307683"/>
    <w:rsid w:val="00307B27"/>
    <w:rsid w:val="00307D3F"/>
    <w:rsid w:val="0031013F"/>
    <w:rsid w:val="00310538"/>
    <w:rsid w:val="0031058E"/>
    <w:rsid w:val="00310896"/>
    <w:rsid w:val="00311941"/>
    <w:rsid w:val="00311C65"/>
    <w:rsid w:val="00311C6A"/>
    <w:rsid w:val="003123CE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5F5C"/>
    <w:rsid w:val="003261C0"/>
    <w:rsid w:val="00326607"/>
    <w:rsid w:val="003268CF"/>
    <w:rsid w:val="00326974"/>
    <w:rsid w:val="00326EE5"/>
    <w:rsid w:val="00326F79"/>
    <w:rsid w:val="003275BD"/>
    <w:rsid w:val="00327A0A"/>
    <w:rsid w:val="00327B01"/>
    <w:rsid w:val="00327E95"/>
    <w:rsid w:val="0033007D"/>
    <w:rsid w:val="0033027D"/>
    <w:rsid w:val="003308C4"/>
    <w:rsid w:val="00330DE8"/>
    <w:rsid w:val="00331EDC"/>
    <w:rsid w:val="00331F89"/>
    <w:rsid w:val="003323F3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614D"/>
    <w:rsid w:val="00336164"/>
    <w:rsid w:val="00336EF6"/>
    <w:rsid w:val="003378B8"/>
    <w:rsid w:val="00337EAF"/>
    <w:rsid w:val="0034150F"/>
    <w:rsid w:val="00342616"/>
    <w:rsid w:val="0034298C"/>
    <w:rsid w:val="0034305B"/>
    <w:rsid w:val="0034359B"/>
    <w:rsid w:val="0034379F"/>
    <w:rsid w:val="00343E84"/>
    <w:rsid w:val="003444EB"/>
    <w:rsid w:val="00344778"/>
    <w:rsid w:val="00344811"/>
    <w:rsid w:val="00344BE2"/>
    <w:rsid w:val="00344F78"/>
    <w:rsid w:val="0034511B"/>
    <w:rsid w:val="003452D8"/>
    <w:rsid w:val="00345740"/>
    <w:rsid w:val="00345E85"/>
    <w:rsid w:val="0034617A"/>
    <w:rsid w:val="00346292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5B4"/>
    <w:rsid w:val="00355C3F"/>
    <w:rsid w:val="00355DD1"/>
    <w:rsid w:val="00356CEC"/>
    <w:rsid w:val="00357034"/>
    <w:rsid w:val="00357522"/>
    <w:rsid w:val="003576D7"/>
    <w:rsid w:val="00357712"/>
    <w:rsid w:val="003602CA"/>
    <w:rsid w:val="003607F7"/>
    <w:rsid w:val="00360CDA"/>
    <w:rsid w:val="00360D4E"/>
    <w:rsid w:val="0036181B"/>
    <w:rsid w:val="0036185C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CE6"/>
    <w:rsid w:val="00370042"/>
    <w:rsid w:val="00370285"/>
    <w:rsid w:val="003703C5"/>
    <w:rsid w:val="003706E7"/>
    <w:rsid w:val="00370EFD"/>
    <w:rsid w:val="00370F8A"/>
    <w:rsid w:val="00371338"/>
    <w:rsid w:val="003715E1"/>
    <w:rsid w:val="0037164C"/>
    <w:rsid w:val="003719F5"/>
    <w:rsid w:val="00372445"/>
    <w:rsid w:val="00372A6B"/>
    <w:rsid w:val="003732E2"/>
    <w:rsid w:val="003741D2"/>
    <w:rsid w:val="00374804"/>
    <w:rsid w:val="00374C8F"/>
    <w:rsid w:val="00374DDF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E93"/>
    <w:rsid w:val="003810EA"/>
    <w:rsid w:val="003811F7"/>
    <w:rsid w:val="0038166A"/>
    <w:rsid w:val="0038187D"/>
    <w:rsid w:val="00381F1F"/>
    <w:rsid w:val="003821E7"/>
    <w:rsid w:val="00382B96"/>
    <w:rsid w:val="00383130"/>
    <w:rsid w:val="00383D4B"/>
    <w:rsid w:val="003848D9"/>
    <w:rsid w:val="00385BA0"/>
    <w:rsid w:val="00385DBB"/>
    <w:rsid w:val="00386628"/>
    <w:rsid w:val="003866E3"/>
    <w:rsid w:val="00386A2E"/>
    <w:rsid w:val="00386B71"/>
    <w:rsid w:val="003871D9"/>
    <w:rsid w:val="00387771"/>
    <w:rsid w:val="00387B4D"/>
    <w:rsid w:val="00387C45"/>
    <w:rsid w:val="003908C2"/>
    <w:rsid w:val="00390D11"/>
    <w:rsid w:val="003911FB"/>
    <w:rsid w:val="0039178D"/>
    <w:rsid w:val="00392C0A"/>
    <w:rsid w:val="00393367"/>
    <w:rsid w:val="00393B78"/>
    <w:rsid w:val="00393B7F"/>
    <w:rsid w:val="003942A4"/>
    <w:rsid w:val="00394E4F"/>
    <w:rsid w:val="003959A9"/>
    <w:rsid w:val="00395F8B"/>
    <w:rsid w:val="0039665F"/>
    <w:rsid w:val="00396D81"/>
    <w:rsid w:val="00397D34"/>
    <w:rsid w:val="003A0306"/>
    <w:rsid w:val="003A0311"/>
    <w:rsid w:val="003A0AA9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41B3"/>
    <w:rsid w:val="003A42BB"/>
    <w:rsid w:val="003A5125"/>
    <w:rsid w:val="003A590E"/>
    <w:rsid w:val="003A5CA5"/>
    <w:rsid w:val="003A6D8E"/>
    <w:rsid w:val="003A6DB0"/>
    <w:rsid w:val="003A6F51"/>
    <w:rsid w:val="003A7789"/>
    <w:rsid w:val="003A7C19"/>
    <w:rsid w:val="003A7DD6"/>
    <w:rsid w:val="003A7F5E"/>
    <w:rsid w:val="003B0485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7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F75"/>
    <w:rsid w:val="003C23C3"/>
    <w:rsid w:val="003C28E6"/>
    <w:rsid w:val="003C4B38"/>
    <w:rsid w:val="003C4CE8"/>
    <w:rsid w:val="003C4F25"/>
    <w:rsid w:val="003C5113"/>
    <w:rsid w:val="003C5399"/>
    <w:rsid w:val="003C5FE4"/>
    <w:rsid w:val="003C6E9F"/>
    <w:rsid w:val="003C74BB"/>
    <w:rsid w:val="003C7CE7"/>
    <w:rsid w:val="003D0246"/>
    <w:rsid w:val="003D02D2"/>
    <w:rsid w:val="003D030C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3C5C"/>
    <w:rsid w:val="003D413E"/>
    <w:rsid w:val="003D4350"/>
    <w:rsid w:val="003D4409"/>
    <w:rsid w:val="003D4A54"/>
    <w:rsid w:val="003D5530"/>
    <w:rsid w:val="003D5717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6DB"/>
    <w:rsid w:val="003E4CDB"/>
    <w:rsid w:val="003E6050"/>
    <w:rsid w:val="003E6592"/>
    <w:rsid w:val="003E6B0B"/>
    <w:rsid w:val="003F01E7"/>
    <w:rsid w:val="003F01FD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933"/>
    <w:rsid w:val="003F4ED3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2914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1E26"/>
    <w:rsid w:val="00412440"/>
    <w:rsid w:val="004127B4"/>
    <w:rsid w:val="0041282C"/>
    <w:rsid w:val="00412A92"/>
    <w:rsid w:val="00412C60"/>
    <w:rsid w:val="004132DA"/>
    <w:rsid w:val="004141A0"/>
    <w:rsid w:val="00414587"/>
    <w:rsid w:val="0041469F"/>
    <w:rsid w:val="004146D6"/>
    <w:rsid w:val="004148F6"/>
    <w:rsid w:val="0041524C"/>
    <w:rsid w:val="00415A14"/>
    <w:rsid w:val="0041616C"/>
    <w:rsid w:val="004161BC"/>
    <w:rsid w:val="0041673A"/>
    <w:rsid w:val="00416A66"/>
    <w:rsid w:val="00417232"/>
    <w:rsid w:val="0041793D"/>
    <w:rsid w:val="004179D9"/>
    <w:rsid w:val="004201DE"/>
    <w:rsid w:val="00420CB7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1172"/>
    <w:rsid w:val="0043148C"/>
    <w:rsid w:val="00431843"/>
    <w:rsid w:val="00431E18"/>
    <w:rsid w:val="0043270B"/>
    <w:rsid w:val="00432E20"/>
    <w:rsid w:val="00432F8F"/>
    <w:rsid w:val="004337AF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35D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4786E"/>
    <w:rsid w:val="00450D3B"/>
    <w:rsid w:val="00450D54"/>
    <w:rsid w:val="00450E4C"/>
    <w:rsid w:val="004518D5"/>
    <w:rsid w:val="00451B17"/>
    <w:rsid w:val="00451BEB"/>
    <w:rsid w:val="00451E3C"/>
    <w:rsid w:val="004520A8"/>
    <w:rsid w:val="00452891"/>
    <w:rsid w:val="00453DEF"/>
    <w:rsid w:val="004543E4"/>
    <w:rsid w:val="004548E5"/>
    <w:rsid w:val="00454B98"/>
    <w:rsid w:val="00455B39"/>
    <w:rsid w:val="00456114"/>
    <w:rsid w:val="004562F8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3146"/>
    <w:rsid w:val="0046359C"/>
    <w:rsid w:val="00463916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8FC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D8B"/>
    <w:rsid w:val="0047703F"/>
    <w:rsid w:val="004770F2"/>
    <w:rsid w:val="0047765A"/>
    <w:rsid w:val="0047786D"/>
    <w:rsid w:val="004778D4"/>
    <w:rsid w:val="004779A8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E1E"/>
    <w:rsid w:val="00491EEE"/>
    <w:rsid w:val="004924E5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E75"/>
    <w:rsid w:val="00497FF8"/>
    <w:rsid w:val="004A04B1"/>
    <w:rsid w:val="004A0525"/>
    <w:rsid w:val="004A0C8F"/>
    <w:rsid w:val="004A15A9"/>
    <w:rsid w:val="004A201F"/>
    <w:rsid w:val="004A3283"/>
    <w:rsid w:val="004A3394"/>
    <w:rsid w:val="004A340D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555"/>
    <w:rsid w:val="004B1A62"/>
    <w:rsid w:val="004B1C42"/>
    <w:rsid w:val="004B1D72"/>
    <w:rsid w:val="004B2B31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1E9"/>
    <w:rsid w:val="004C0346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EB5"/>
    <w:rsid w:val="004D3F7D"/>
    <w:rsid w:val="004D485E"/>
    <w:rsid w:val="004D4968"/>
    <w:rsid w:val="004D4BD8"/>
    <w:rsid w:val="004D5210"/>
    <w:rsid w:val="004D5F40"/>
    <w:rsid w:val="004D6240"/>
    <w:rsid w:val="004D6794"/>
    <w:rsid w:val="004D7316"/>
    <w:rsid w:val="004D783F"/>
    <w:rsid w:val="004E0289"/>
    <w:rsid w:val="004E03BE"/>
    <w:rsid w:val="004E0821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2EB2"/>
    <w:rsid w:val="004E326F"/>
    <w:rsid w:val="004E358C"/>
    <w:rsid w:val="004E39A8"/>
    <w:rsid w:val="004E3FD8"/>
    <w:rsid w:val="004E423C"/>
    <w:rsid w:val="004E4503"/>
    <w:rsid w:val="004E4FE3"/>
    <w:rsid w:val="004E53AE"/>
    <w:rsid w:val="004E5A69"/>
    <w:rsid w:val="004E5C61"/>
    <w:rsid w:val="004E6184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1A8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4"/>
    <w:rsid w:val="00500798"/>
    <w:rsid w:val="00500A59"/>
    <w:rsid w:val="00500B71"/>
    <w:rsid w:val="005015F9"/>
    <w:rsid w:val="0050169C"/>
    <w:rsid w:val="00501E3E"/>
    <w:rsid w:val="005028F7"/>
    <w:rsid w:val="00502C24"/>
    <w:rsid w:val="00503210"/>
    <w:rsid w:val="00503EC5"/>
    <w:rsid w:val="00503F53"/>
    <w:rsid w:val="005043A3"/>
    <w:rsid w:val="00504CAB"/>
    <w:rsid w:val="00504FF2"/>
    <w:rsid w:val="005052AC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CAF"/>
    <w:rsid w:val="00510444"/>
    <w:rsid w:val="005104C2"/>
    <w:rsid w:val="00510644"/>
    <w:rsid w:val="00510BF8"/>
    <w:rsid w:val="005117A7"/>
    <w:rsid w:val="00511AC6"/>
    <w:rsid w:val="00512747"/>
    <w:rsid w:val="0051274A"/>
    <w:rsid w:val="005132A6"/>
    <w:rsid w:val="005137D0"/>
    <w:rsid w:val="005138A9"/>
    <w:rsid w:val="00513F8F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7326"/>
    <w:rsid w:val="00517B89"/>
    <w:rsid w:val="00517C3B"/>
    <w:rsid w:val="0052001B"/>
    <w:rsid w:val="0052095A"/>
    <w:rsid w:val="00520FA2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D"/>
    <w:rsid w:val="00530BD5"/>
    <w:rsid w:val="00531307"/>
    <w:rsid w:val="0053173A"/>
    <w:rsid w:val="00531824"/>
    <w:rsid w:val="00531F3E"/>
    <w:rsid w:val="00532462"/>
    <w:rsid w:val="00532822"/>
    <w:rsid w:val="00532976"/>
    <w:rsid w:val="00533215"/>
    <w:rsid w:val="005338D3"/>
    <w:rsid w:val="005339D2"/>
    <w:rsid w:val="0053437E"/>
    <w:rsid w:val="0053448E"/>
    <w:rsid w:val="0053476E"/>
    <w:rsid w:val="005349EB"/>
    <w:rsid w:val="00534B42"/>
    <w:rsid w:val="00534D96"/>
    <w:rsid w:val="0053526A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A66"/>
    <w:rsid w:val="005448C0"/>
    <w:rsid w:val="00544E06"/>
    <w:rsid w:val="00544F86"/>
    <w:rsid w:val="005454C9"/>
    <w:rsid w:val="0054556C"/>
    <w:rsid w:val="0054556F"/>
    <w:rsid w:val="00546738"/>
    <w:rsid w:val="005467D6"/>
    <w:rsid w:val="00546885"/>
    <w:rsid w:val="00546942"/>
    <w:rsid w:val="00546ACE"/>
    <w:rsid w:val="00546BD5"/>
    <w:rsid w:val="00546C6B"/>
    <w:rsid w:val="00546D42"/>
    <w:rsid w:val="00546EE5"/>
    <w:rsid w:val="00547933"/>
    <w:rsid w:val="00547E9B"/>
    <w:rsid w:val="00550151"/>
    <w:rsid w:val="0055076A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999"/>
    <w:rsid w:val="00554B3D"/>
    <w:rsid w:val="005555A1"/>
    <w:rsid w:val="00556106"/>
    <w:rsid w:val="00556461"/>
    <w:rsid w:val="00556496"/>
    <w:rsid w:val="00557004"/>
    <w:rsid w:val="005570E7"/>
    <w:rsid w:val="00560546"/>
    <w:rsid w:val="005605BD"/>
    <w:rsid w:val="00560A16"/>
    <w:rsid w:val="00560CC3"/>
    <w:rsid w:val="005612F8"/>
    <w:rsid w:val="0056171E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C22"/>
    <w:rsid w:val="005661FA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66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674"/>
    <w:rsid w:val="00591781"/>
    <w:rsid w:val="00591921"/>
    <w:rsid w:val="00591B9C"/>
    <w:rsid w:val="00591F6A"/>
    <w:rsid w:val="00592A4A"/>
    <w:rsid w:val="005934AB"/>
    <w:rsid w:val="005939E5"/>
    <w:rsid w:val="00593F01"/>
    <w:rsid w:val="00594B20"/>
    <w:rsid w:val="00594F2B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2A"/>
    <w:rsid w:val="005A6CB4"/>
    <w:rsid w:val="005A742B"/>
    <w:rsid w:val="005A7ECD"/>
    <w:rsid w:val="005A7F72"/>
    <w:rsid w:val="005B097C"/>
    <w:rsid w:val="005B1CA7"/>
    <w:rsid w:val="005B1CC4"/>
    <w:rsid w:val="005B1D3E"/>
    <w:rsid w:val="005B2764"/>
    <w:rsid w:val="005B2EB8"/>
    <w:rsid w:val="005B3117"/>
    <w:rsid w:val="005B337E"/>
    <w:rsid w:val="005B33A1"/>
    <w:rsid w:val="005B3577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BCA"/>
    <w:rsid w:val="005C7386"/>
    <w:rsid w:val="005C7C26"/>
    <w:rsid w:val="005C7CAD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722"/>
    <w:rsid w:val="005D47FA"/>
    <w:rsid w:val="005D4884"/>
    <w:rsid w:val="005D49D1"/>
    <w:rsid w:val="005D4D64"/>
    <w:rsid w:val="005D5E46"/>
    <w:rsid w:val="005D5FC6"/>
    <w:rsid w:val="005D64A5"/>
    <w:rsid w:val="005D680B"/>
    <w:rsid w:val="005D6B30"/>
    <w:rsid w:val="005D7884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645"/>
    <w:rsid w:val="005E47F9"/>
    <w:rsid w:val="005E4895"/>
    <w:rsid w:val="005E5220"/>
    <w:rsid w:val="005E5B30"/>
    <w:rsid w:val="005E7342"/>
    <w:rsid w:val="005E7698"/>
    <w:rsid w:val="005E77D7"/>
    <w:rsid w:val="005E7CAF"/>
    <w:rsid w:val="005F029A"/>
    <w:rsid w:val="005F0931"/>
    <w:rsid w:val="005F0A0E"/>
    <w:rsid w:val="005F0C46"/>
    <w:rsid w:val="005F1172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60031B"/>
    <w:rsid w:val="006012E3"/>
    <w:rsid w:val="00601DF9"/>
    <w:rsid w:val="00601EDE"/>
    <w:rsid w:val="00601FCD"/>
    <w:rsid w:val="006021A4"/>
    <w:rsid w:val="00602949"/>
    <w:rsid w:val="00602AD1"/>
    <w:rsid w:val="00602CFB"/>
    <w:rsid w:val="00602F2F"/>
    <w:rsid w:val="00602FB5"/>
    <w:rsid w:val="0060342E"/>
    <w:rsid w:val="0060349D"/>
    <w:rsid w:val="006035D0"/>
    <w:rsid w:val="0060384D"/>
    <w:rsid w:val="006039C5"/>
    <w:rsid w:val="0060515F"/>
    <w:rsid w:val="00606C6F"/>
    <w:rsid w:val="00606FA6"/>
    <w:rsid w:val="00607079"/>
    <w:rsid w:val="00607ADE"/>
    <w:rsid w:val="006104EB"/>
    <w:rsid w:val="00610FF8"/>
    <w:rsid w:val="00611081"/>
    <w:rsid w:val="00611265"/>
    <w:rsid w:val="00611C83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4329"/>
    <w:rsid w:val="006245A9"/>
    <w:rsid w:val="0062482E"/>
    <w:rsid w:val="00624DA0"/>
    <w:rsid w:val="00625213"/>
    <w:rsid w:val="006253B3"/>
    <w:rsid w:val="00625B24"/>
    <w:rsid w:val="006265D0"/>
    <w:rsid w:val="00626688"/>
    <w:rsid w:val="00626C25"/>
    <w:rsid w:val="006277CD"/>
    <w:rsid w:val="006279A7"/>
    <w:rsid w:val="00627BA3"/>
    <w:rsid w:val="00627E44"/>
    <w:rsid w:val="00630549"/>
    <w:rsid w:val="00630829"/>
    <w:rsid w:val="00630C04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B95"/>
    <w:rsid w:val="00634C92"/>
    <w:rsid w:val="00635175"/>
    <w:rsid w:val="006352B0"/>
    <w:rsid w:val="00635CC3"/>
    <w:rsid w:val="00636041"/>
    <w:rsid w:val="0063608B"/>
    <w:rsid w:val="00636094"/>
    <w:rsid w:val="00636C25"/>
    <w:rsid w:val="00636E91"/>
    <w:rsid w:val="00637088"/>
    <w:rsid w:val="006373C7"/>
    <w:rsid w:val="00637E00"/>
    <w:rsid w:val="00640222"/>
    <w:rsid w:val="006403E1"/>
    <w:rsid w:val="00640E17"/>
    <w:rsid w:val="00641061"/>
    <w:rsid w:val="006412CA"/>
    <w:rsid w:val="00641E4B"/>
    <w:rsid w:val="006427D6"/>
    <w:rsid w:val="006428E2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72FD"/>
    <w:rsid w:val="00647D2D"/>
    <w:rsid w:val="0065047A"/>
    <w:rsid w:val="006506D3"/>
    <w:rsid w:val="00650854"/>
    <w:rsid w:val="00650A04"/>
    <w:rsid w:val="00650CAB"/>
    <w:rsid w:val="006510F4"/>
    <w:rsid w:val="006510F9"/>
    <w:rsid w:val="006514E4"/>
    <w:rsid w:val="00651AD3"/>
    <w:rsid w:val="00651FA0"/>
    <w:rsid w:val="006524E1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69EB"/>
    <w:rsid w:val="00656A90"/>
    <w:rsid w:val="00656E29"/>
    <w:rsid w:val="00657005"/>
    <w:rsid w:val="0065788E"/>
    <w:rsid w:val="006578D9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19D"/>
    <w:rsid w:val="006732CD"/>
    <w:rsid w:val="00673D7C"/>
    <w:rsid w:val="00673FBF"/>
    <w:rsid w:val="006742A4"/>
    <w:rsid w:val="0067434F"/>
    <w:rsid w:val="00674460"/>
    <w:rsid w:val="006744FB"/>
    <w:rsid w:val="00674EF6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370B"/>
    <w:rsid w:val="00683771"/>
    <w:rsid w:val="0068489B"/>
    <w:rsid w:val="00684BDE"/>
    <w:rsid w:val="00684FBD"/>
    <w:rsid w:val="006854C9"/>
    <w:rsid w:val="00685535"/>
    <w:rsid w:val="00685C6F"/>
    <w:rsid w:val="00685D3B"/>
    <w:rsid w:val="00685DA8"/>
    <w:rsid w:val="006862F8"/>
    <w:rsid w:val="0068702F"/>
    <w:rsid w:val="00687578"/>
    <w:rsid w:val="006876A0"/>
    <w:rsid w:val="00687817"/>
    <w:rsid w:val="00687B41"/>
    <w:rsid w:val="0069008A"/>
    <w:rsid w:val="00690754"/>
    <w:rsid w:val="00690881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3C00"/>
    <w:rsid w:val="006A3D74"/>
    <w:rsid w:val="006A40F0"/>
    <w:rsid w:val="006A415E"/>
    <w:rsid w:val="006A46C7"/>
    <w:rsid w:val="006A48D3"/>
    <w:rsid w:val="006A49B5"/>
    <w:rsid w:val="006A4E37"/>
    <w:rsid w:val="006A4EE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076D"/>
    <w:rsid w:val="006B1229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103"/>
    <w:rsid w:val="006B4F5B"/>
    <w:rsid w:val="006B5922"/>
    <w:rsid w:val="006B5D43"/>
    <w:rsid w:val="006B5E2B"/>
    <w:rsid w:val="006B6055"/>
    <w:rsid w:val="006B646E"/>
    <w:rsid w:val="006B67DE"/>
    <w:rsid w:val="006B6A44"/>
    <w:rsid w:val="006B6A5A"/>
    <w:rsid w:val="006B6C94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48"/>
    <w:rsid w:val="006D0B4F"/>
    <w:rsid w:val="006D0D74"/>
    <w:rsid w:val="006D12FA"/>
    <w:rsid w:val="006D1F1A"/>
    <w:rsid w:val="006D21FF"/>
    <w:rsid w:val="006D27D6"/>
    <w:rsid w:val="006D388C"/>
    <w:rsid w:val="006D493C"/>
    <w:rsid w:val="006D5FEE"/>
    <w:rsid w:val="006D5FEF"/>
    <w:rsid w:val="006D64D6"/>
    <w:rsid w:val="006D696C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F0B08"/>
    <w:rsid w:val="006F0C12"/>
    <w:rsid w:val="006F0EB1"/>
    <w:rsid w:val="006F1636"/>
    <w:rsid w:val="006F16B4"/>
    <w:rsid w:val="006F1CE8"/>
    <w:rsid w:val="006F2BA4"/>
    <w:rsid w:val="006F2CCB"/>
    <w:rsid w:val="006F2E9D"/>
    <w:rsid w:val="006F314D"/>
    <w:rsid w:val="006F394C"/>
    <w:rsid w:val="006F4D15"/>
    <w:rsid w:val="006F5373"/>
    <w:rsid w:val="006F57A2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F6B"/>
    <w:rsid w:val="00701F87"/>
    <w:rsid w:val="007027E3"/>
    <w:rsid w:val="007032B8"/>
    <w:rsid w:val="007036E5"/>
    <w:rsid w:val="0070452B"/>
    <w:rsid w:val="007047A6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AE4"/>
    <w:rsid w:val="00711C06"/>
    <w:rsid w:val="00711DD0"/>
    <w:rsid w:val="00712783"/>
    <w:rsid w:val="00712D0F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C0D"/>
    <w:rsid w:val="00721E1D"/>
    <w:rsid w:val="00722153"/>
    <w:rsid w:val="00722752"/>
    <w:rsid w:val="00722BBC"/>
    <w:rsid w:val="00722CD9"/>
    <w:rsid w:val="00723B7C"/>
    <w:rsid w:val="00723D31"/>
    <w:rsid w:val="00724357"/>
    <w:rsid w:val="00724426"/>
    <w:rsid w:val="00724685"/>
    <w:rsid w:val="00724A3E"/>
    <w:rsid w:val="00725C91"/>
    <w:rsid w:val="00725CB6"/>
    <w:rsid w:val="00726281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46C"/>
    <w:rsid w:val="00734686"/>
    <w:rsid w:val="007347C0"/>
    <w:rsid w:val="00734C0F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18C"/>
    <w:rsid w:val="00754E83"/>
    <w:rsid w:val="00754EB5"/>
    <w:rsid w:val="00754FB6"/>
    <w:rsid w:val="00755151"/>
    <w:rsid w:val="00755B06"/>
    <w:rsid w:val="00755F32"/>
    <w:rsid w:val="0075603B"/>
    <w:rsid w:val="00756C09"/>
    <w:rsid w:val="007570E6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61E2"/>
    <w:rsid w:val="007667F5"/>
    <w:rsid w:val="00766BFB"/>
    <w:rsid w:val="00767595"/>
    <w:rsid w:val="007678B6"/>
    <w:rsid w:val="00771F52"/>
    <w:rsid w:val="00772012"/>
    <w:rsid w:val="007721AD"/>
    <w:rsid w:val="007726FB"/>
    <w:rsid w:val="00772D15"/>
    <w:rsid w:val="00772DC3"/>
    <w:rsid w:val="00773141"/>
    <w:rsid w:val="00773D67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1E89"/>
    <w:rsid w:val="0078243D"/>
    <w:rsid w:val="007831B0"/>
    <w:rsid w:val="00783659"/>
    <w:rsid w:val="0078380D"/>
    <w:rsid w:val="00783BCC"/>
    <w:rsid w:val="00783DAD"/>
    <w:rsid w:val="00784702"/>
    <w:rsid w:val="0078477E"/>
    <w:rsid w:val="007847B9"/>
    <w:rsid w:val="007851E5"/>
    <w:rsid w:val="00785E88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451"/>
    <w:rsid w:val="00797FAE"/>
    <w:rsid w:val="00797FCF"/>
    <w:rsid w:val="007A004B"/>
    <w:rsid w:val="007A00DB"/>
    <w:rsid w:val="007A06C7"/>
    <w:rsid w:val="007A0D8D"/>
    <w:rsid w:val="007A1B63"/>
    <w:rsid w:val="007A1BE6"/>
    <w:rsid w:val="007A2BFF"/>
    <w:rsid w:val="007A33C1"/>
    <w:rsid w:val="007A33FF"/>
    <w:rsid w:val="007A3E54"/>
    <w:rsid w:val="007A4C0C"/>
    <w:rsid w:val="007A50CD"/>
    <w:rsid w:val="007A5493"/>
    <w:rsid w:val="007A5A5A"/>
    <w:rsid w:val="007A5BC2"/>
    <w:rsid w:val="007A618D"/>
    <w:rsid w:val="007A64DC"/>
    <w:rsid w:val="007A6CE6"/>
    <w:rsid w:val="007A765B"/>
    <w:rsid w:val="007A7B13"/>
    <w:rsid w:val="007B0253"/>
    <w:rsid w:val="007B05FB"/>
    <w:rsid w:val="007B0E3D"/>
    <w:rsid w:val="007B1061"/>
    <w:rsid w:val="007B1306"/>
    <w:rsid w:val="007B163E"/>
    <w:rsid w:val="007B1B64"/>
    <w:rsid w:val="007B2638"/>
    <w:rsid w:val="007B29B0"/>
    <w:rsid w:val="007B2D8B"/>
    <w:rsid w:val="007B3104"/>
    <w:rsid w:val="007B3D17"/>
    <w:rsid w:val="007B4172"/>
    <w:rsid w:val="007B448A"/>
    <w:rsid w:val="007B4B0D"/>
    <w:rsid w:val="007B4C6D"/>
    <w:rsid w:val="007B4E3F"/>
    <w:rsid w:val="007B522A"/>
    <w:rsid w:val="007B6655"/>
    <w:rsid w:val="007B7275"/>
    <w:rsid w:val="007B75BE"/>
    <w:rsid w:val="007B76EB"/>
    <w:rsid w:val="007B78A9"/>
    <w:rsid w:val="007C09E4"/>
    <w:rsid w:val="007C0AEA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695"/>
    <w:rsid w:val="007C7EF3"/>
    <w:rsid w:val="007D0118"/>
    <w:rsid w:val="007D014E"/>
    <w:rsid w:val="007D0692"/>
    <w:rsid w:val="007D09C1"/>
    <w:rsid w:val="007D11B6"/>
    <w:rsid w:val="007D1B65"/>
    <w:rsid w:val="007D1B7C"/>
    <w:rsid w:val="007D1E5F"/>
    <w:rsid w:val="007D2045"/>
    <w:rsid w:val="007D215E"/>
    <w:rsid w:val="007D217D"/>
    <w:rsid w:val="007D225F"/>
    <w:rsid w:val="007D2C12"/>
    <w:rsid w:val="007D3ADB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F4A"/>
    <w:rsid w:val="007D7042"/>
    <w:rsid w:val="007D7059"/>
    <w:rsid w:val="007D7618"/>
    <w:rsid w:val="007D7A3E"/>
    <w:rsid w:val="007D7B54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0E86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B7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2C18"/>
    <w:rsid w:val="00832D71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762"/>
    <w:rsid w:val="0083707E"/>
    <w:rsid w:val="008379D4"/>
    <w:rsid w:val="00837CCC"/>
    <w:rsid w:val="00837D87"/>
    <w:rsid w:val="0084059F"/>
    <w:rsid w:val="00840634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4A2A"/>
    <w:rsid w:val="00865DE1"/>
    <w:rsid w:val="00866215"/>
    <w:rsid w:val="00866A3D"/>
    <w:rsid w:val="0086711C"/>
    <w:rsid w:val="00867BB4"/>
    <w:rsid w:val="00867BC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65C8"/>
    <w:rsid w:val="008766CF"/>
    <w:rsid w:val="00876B38"/>
    <w:rsid w:val="00876C1A"/>
    <w:rsid w:val="00876F1A"/>
    <w:rsid w:val="00877149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E90"/>
    <w:rsid w:val="0088533D"/>
    <w:rsid w:val="00885359"/>
    <w:rsid w:val="0088579F"/>
    <w:rsid w:val="008859D4"/>
    <w:rsid w:val="00885B2E"/>
    <w:rsid w:val="00885C5A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22DF"/>
    <w:rsid w:val="008928F8"/>
    <w:rsid w:val="0089290E"/>
    <w:rsid w:val="00892C2E"/>
    <w:rsid w:val="00892CC7"/>
    <w:rsid w:val="0089357C"/>
    <w:rsid w:val="008949CC"/>
    <w:rsid w:val="0089549F"/>
    <w:rsid w:val="008954B3"/>
    <w:rsid w:val="00895514"/>
    <w:rsid w:val="008958EF"/>
    <w:rsid w:val="008959F1"/>
    <w:rsid w:val="00895F27"/>
    <w:rsid w:val="008969AE"/>
    <w:rsid w:val="008970B5"/>
    <w:rsid w:val="008971D9"/>
    <w:rsid w:val="00897A4E"/>
    <w:rsid w:val="00897DAB"/>
    <w:rsid w:val="00897E2F"/>
    <w:rsid w:val="00897E53"/>
    <w:rsid w:val="008A0473"/>
    <w:rsid w:val="008A16AE"/>
    <w:rsid w:val="008A24BD"/>
    <w:rsid w:val="008A2593"/>
    <w:rsid w:val="008A2B4D"/>
    <w:rsid w:val="008A366A"/>
    <w:rsid w:val="008A36ED"/>
    <w:rsid w:val="008A3E77"/>
    <w:rsid w:val="008A41D1"/>
    <w:rsid w:val="008A422F"/>
    <w:rsid w:val="008A42D8"/>
    <w:rsid w:val="008A45B1"/>
    <w:rsid w:val="008A58D1"/>
    <w:rsid w:val="008A59E9"/>
    <w:rsid w:val="008A5FE6"/>
    <w:rsid w:val="008A6605"/>
    <w:rsid w:val="008A668F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1651"/>
    <w:rsid w:val="008B2DEB"/>
    <w:rsid w:val="008B33DB"/>
    <w:rsid w:val="008B3537"/>
    <w:rsid w:val="008B3D4F"/>
    <w:rsid w:val="008B4427"/>
    <w:rsid w:val="008B4B0D"/>
    <w:rsid w:val="008B4B33"/>
    <w:rsid w:val="008B4CBF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743"/>
    <w:rsid w:val="008C0794"/>
    <w:rsid w:val="008C07B3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51A"/>
    <w:rsid w:val="008E455C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136A"/>
    <w:rsid w:val="008F23C7"/>
    <w:rsid w:val="008F2A4E"/>
    <w:rsid w:val="008F2F2D"/>
    <w:rsid w:val="008F3132"/>
    <w:rsid w:val="008F3162"/>
    <w:rsid w:val="008F34C0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607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456"/>
    <w:rsid w:val="00914CA0"/>
    <w:rsid w:val="00914DE2"/>
    <w:rsid w:val="0091537E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378"/>
    <w:rsid w:val="009273C5"/>
    <w:rsid w:val="0092769F"/>
    <w:rsid w:val="009276E3"/>
    <w:rsid w:val="00927817"/>
    <w:rsid w:val="00930B4A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6F"/>
    <w:rsid w:val="00940AA2"/>
    <w:rsid w:val="00940B68"/>
    <w:rsid w:val="00940DF4"/>
    <w:rsid w:val="0094173B"/>
    <w:rsid w:val="00941A1C"/>
    <w:rsid w:val="00942CAE"/>
    <w:rsid w:val="00942DD5"/>
    <w:rsid w:val="00943048"/>
    <w:rsid w:val="0094335F"/>
    <w:rsid w:val="00943704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506D"/>
    <w:rsid w:val="0095526B"/>
    <w:rsid w:val="0095535D"/>
    <w:rsid w:val="009555E2"/>
    <w:rsid w:val="00955A31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C8E"/>
    <w:rsid w:val="00963CD6"/>
    <w:rsid w:val="00963D92"/>
    <w:rsid w:val="00963F43"/>
    <w:rsid w:val="009646FA"/>
    <w:rsid w:val="009654F0"/>
    <w:rsid w:val="00965C5F"/>
    <w:rsid w:val="00966022"/>
    <w:rsid w:val="009667FB"/>
    <w:rsid w:val="00966AE4"/>
    <w:rsid w:val="00966C9A"/>
    <w:rsid w:val="00967B12"/>
    <w:rsid w:val="00967EE7"/>
    <w:rsid w:val="009703D8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4D"/>
    <w:rsid w:val="009879B5"/>
    <w:rsid w:val="00987A26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2261"/>
    <w:rsid w:val="009A253A"/>
    <w:rsid w:val="009A254B"/>
    <w:rsid w:val="009A2968"/>
    <w:rsid w:val="009A2F71"/>
    <w:rsid w:val="009A32DF"/>
    <w:rsid w:val="009A34F7"/>
    <w:rsid w:val="009A35A0"/>
    <w:rsid w:val="009A3DBF"/>
    <w:rsid w:val="009A43FF"/>
    <w:rsid w:val="009A5611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300F"/>
    <w:rsid w:val="009B326D"/>
    <w:rsid w:val="009B3745"/>
    <w:rsid w:val="009B3AB5"/>
    <w:rsid w:val="009B46E0"/>
    <w:rsid w:val="009B4777"/>
    <w:rsid w:val="009B521B"/>
    <w:rsid w:val="009B581A"/>
    <w:rsid w:val="009B5DD5"/>
    <w:rsid w:val="009B6514"/>
    <w:rsid w:val="009B6970"/>
    <w:rsid w:val="009B74E2"/>
    <w:rsid w:val="009C00EF"/>
    <w:rsid w:val="009C064F"/>
    <w:rsid w:val="009C156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420"/>
    <w:rsid w:val="009F68BE"/>
    <w:rsid w:val="009F6912"/>
    <w:rsid w:val="009F6AB0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B5C"/>
    <w:rsid w:val="00A02D0C"/>
    <w:rsid w:val="00A0345F"/>
    <w:rsid w:val="00A037CF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BEE"/>
    <w:rsid w:val="00A131AB"/>
    <w:rsid w:val="00A13715"/>
    <w:rsid w:val="00A13906"/>
    <w:rsid w:val="00A13A3E"/>
    <w:rsid w:val="00A13B9C"/>
    <w:rsid w:val="00A13C01"/>
    <w:rsid w:val="00A14566"/>
    <w:rsid w:val="00A145D0"/>
    <w:rsid w:val="00A157EC"/>
    <w:rsid w:val="00A16374"/>
    <w:rsid w:val="00A16916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AAA"/>
    <w:rsid w:val="00A21F0B"/>
    <w:rsid w:val="00A21FEA"/>
    <w:rsid w:val="00A22019"/>
    <w:rsid w:val="00A224A1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2FC5"/>
    <w:rsid w:val="00A3368E"/>
    <w:rsid w:val="00A33A1D"/>
    <w:rsid w:val="00A33CC6"/>
    <w:rsid w:val="00A341A9"/>
    <w:rsid w:val="00A348AD"/>
    <w:rsid w:val="00A34A52"/>
    <w:rsid w:val="00A34AB8"/>
    <w:rsid w:val="00A34DFF"/>
    <w:rsid w:val="00A3533F"/>
    <w:rsid w:val="00A3673E"/>
    <w:rsid w:val="00A37165"/>
    <w:rsid w:val="00A37E80"/>
    <w:rsid w:val="00A37ED8"/>
    <w:rsid w:val="00A402CC"/>
    <w:rsid w:val="00A4052F"/>
    <w:rsid w:val="00A40A8A"/>
    <w:rsid w:val="00A412C4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21E0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573DE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62C"/>
    <w:rsid w:val="00A63872"/>
    <w:rsid w:val="00A63A37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910"/>
    <w:rsid w:val="00A70A35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B0A"/>
    <w:rsid w:val="00A742CB"/>
    <w:rsid w:val="00A7469D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905F1"/>
    <w:rsid w:val="00A90E27"/>
    <w:rsid w:val="00A90F65"/>
    <w:rsid w:val="00A90F75"/>
    <w:rsid w:val="00A911C3"/>
    <w:rsid w:val="00A91218"/>
    <w:rsid w:val="00A913B4"/>
    <w:rsid w:val="00A92A8E"/>
    <w:rsid w:val="00A92BA5"/>
    <w:rsid w:val="00A92E6A"/>
    <w:rsid w:val="00A934FE"/>
    <w:rsid w:val="00A9391A"/>
    <w:rsid w:val="00A93FBB"/>
    <w:rsid w:val="00A94811"/>
    <w:rsid w:val="00A94B41"/>
    <w:rsid w:val="00A94F3B"/>
    <w:rsid w:val="00A95933"/>
    <w:rsid w:val="00A959DF"/>
    <w:rsid w:val="00A96D7E"/>
    <w:rsid w:val="00A97060"/>
    <w:rsid w:val="00A9777F"/>
    <w:rsid w:val="00A97B8C"/>
    <w:rsid w:val="00A97BCD"/>
    <w:rsid w:val="00A97C2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BC4"/>
    <w:rsid w:val="00AD0669"/>
    <w:rsid w:val="00AD067C"/>
    <w:rsid w:val="00AD163D"/>
    <w:rsid w:val="00AD1744"/>
    <w:rsid w:val="00AD1B03"/>
    <w:rsid w:val="00AD1D48"/>
    <w:rsid w:val="00AD1DFE"/>
    <w:rsid w:val="00AD1F3F"/>
    <w:rsid w:val="00AD2B1F"/>
    <w:rsid w:val="00AD2D96"/>
    <w:rsid w:val="00AD3328"/>
    <w:rsid w:val="00AD3B9D"/>
    <w:rsid w:val="00AD3BEC"/>
    <w:rsid w:val="00AD454C"/>
    <w:rsid w:val="00AD4835"/>
    <w:rsid w:val="00AD59E4"/>
    <w:rsid w:val="00AD5B0E"/>
    <w:rsid w:val="00AD5B99"/>
    <w:rsid w:val="00AD674E"/>
    <w:rsid w:val="00AD732B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761"/>
    <w:rsid w:val="00AF1A07"/>
    <w:rsid w:val="00AF1CCB"/>
    <w:rsid w:val="00AF217E"/>
    <w:rsid w:val="00AF2AFC"/>
    <w:rsid w:val="00AF2BDA"/>
    <w:rsid w:val="00AF2DE9"/>
    <w:rsid w:val="00AF2E96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79B"/>
    <w:rsid w:val="00AF7C7D"/>
    <w:rsid w:val="00B00306"/>
    <w:rsid w:val="00B00A5B"/>
    <w:rsid w:val="00B010D3"/>
    <w:rsid w:val="00B01CC2"/>
    <w:rsid w:val="00B01F0D"/>
    <w:rsid w:val="00B0238F"/>
    <w:rsid w:val="00B027FD"/>
    <w:rsid w:val="00B02A4C"/>
    <w:rsid w:val="00B0312E"/>
    <w:rsid w:val="00B039C1"/>
    <w:rsid w:val="00B03B49"/>
    <w:rsid w:val="00B03D26"/>
    <w:rsid w:val="00B03E14"/>
    <w:rsid w:val="00B04047"/>
    <w:rsid w:val="00B04D36"/>
    <w:rsid w:val="00B04F11"/>
    <w:rsid w:val="00B05155"/>
    <w:rsid w:val="00B05688"/>
    <w:rsid w:val="00B0598F"/>
    <w:rsid w:val="00B05A41"/>
    <w:rsid w:val="00B06079"/>
    <w:rsid w:val="00B06105"/>
    <w:rsid w:val="00B06241"/>
    <w:rsid w:val="00B06F41"/>
    <w:rsid w:val="00B07352"/>
    <w:rsid w:val="00B07828"/>
    <w:rsid w:val="00B07988"/>
    <w:rsid w:val="00B07EDA"/>
    <w:rsid w:val="00B10D55"/>
    <w:rsid w:val="00B10D5D"/>
    <w:rsid w:val="00B11AC8"/>
    <w:rsid w:val="00B11C22"/>
    <w:rsid w:val="00B11E9A"/>
    <w:rsid w:val="00B13818"/>
    <w:rsid w:val="00B13C59"/>
    <w:rsid w:val="00B14DDF"/>
    <w:rsid w:val="00B14E6C"/>
    <w:rsid w:val="00B151C6"/>
    <w:rsid w:val="00B153B9"/>
    <w:rsid w:val="00B155FA"/>
    <w:rsid w:val="00B15CC4"/>
    <w:rsid w:val="00B16BEB"/>
    <w:rsid w:val="00B17793"/>
    <w:rsid w:val="00B17D79"/>
    <w:rsid w:val="00B17F5F"/>
    <w:rsid w:val="00B20057"/>
    <w:rsid w:val="00B2052E"/>
    <w:rsid w:val="00B208A5"/>
    <w:rsid w:val="00B209B5"/>
    <w:rsid w:val="00B20E2B"/>
    <w:rsid w:val="00B21CA7"/>
    <w:rsid w:val="00B22651"/>
    <w:rsid w:val="00B22CE2"/>
    <w:rsid w:val="00B231CC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5AC"/>
    <w:rsid w:val="00B36993"/>
    <w:rsid w:val="00B378DF"/>
    <w:rsid w:val="00B37B91"/>
    <w:rsid w:val="00B40294"/>
    <w:rsid w:val="00B4066D"/>
    <w:rsid w:val="00B40D73"/>
    <w:rsid w:val="00B411BF"/>
    <w:rsid w:val="00B415C1"/>
    <w:rsid w:val="00B41A9A"/>
    <w:rsid w:val="00B426B2"/>
    <w:rsid w:val="00B426FE"/>
    <w:rsid w:val="00B4299D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7AA"/>
    <w:rsid w:val="00B4783F"/>
    <w:rsid w:val="00B47AF1"/>
    <w:rsid w:val="00B47CEF"/>
    <w:rsid w:val="00B500DA"/>
    <w:rsid w:val="00B50D90"/>
    <w:rsid w:val="00B51C33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E6E"/>
    <w:rsid w:val="00B61072"/>
    <w:rsid w:val="00B61741"/>
    <w:rsid w:val="00B61AA8"/>
    <w:rsid w:val="00B61E14"/>
    <w:rsid w:val="00B6261E"/>
    <w:rsid w:val="00B63A2F"/>
    <w:rsid w:val="00B63CF7"/>
    <w:rsid w:val="00B63E75"/>
    <w:rsid w:val="00B64484"/>
    <w:rsid w:val="00B64A2B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A7A"/>
    <w:rsid w:val="00B76B27"/>
    <w:rsid w:val="00B774CA"/>
    <w:rsid w:val="00B77B01"/>
    <w:rsid w:val="00B77D8A"/>
    <w:rsid w:val="00B8041E"/>
    <w:rsid w:val="00B80D16"/>
    <w:rsid w:val="00B814AA"/>
    <w:rsid w:val="00B81684"/>
    <w:rsid w:val="00B817F4"/>
    <w:rsid w:val="00B818B7"/>
    <w:rsid w:val="00B81E33"/>
    <w:rsid w:val="00B821AB"/>
    <w:rsid w:val="00B8296F"/>
    <w:rsid w:val="00B82BBC"/>
    <w:rsid w:val="00B82E6C"/>
    <w:rsid w:val="00B830F7"/>
    <w:rsid w:val="00B8358C"/>
    <w:rsid w:val="00B83DF6"/>
    <w:rsid w:val="00B83FCA"/>
    <w:rsid w:val="00B83FEF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21C5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60D"/>
    <w:rsid w:val="00BA1903"/>
    <w:rsid w:val="00BA1E65"/>
    <w:rsid w:val="00BA2642"/>
    <w:rsid w:val="00BA2729"/>
    <w:rsid w:val="00BA283C"/>
    <w:rsid w:val="00BA2AEB"/>
    <w:rsid w:val="00BA2BCA"/>
    <w:rsid w:val="00BA3135"/>
    <w:rsid w:val="00BA3867"/>
    <w:rsid w:val="00BA3A4C"/>
    <w:rsid w:val="00BA3B3B"/>
    <w:rsid w:val="00BA40BE"/>
    <w:rsid w:val="00BA43AD"/>
    <w:rsid w:val="00BA44AB"/>
    <w:rsid w:val="00BA48E0"/>
    <w:rsid w:val="00BA5A29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73B"/>
    <w:rsid w:val="00BC2DEE"/>
    <w:rsid w:val="00BC2EA2"/>
    <w:rsid w:val="00BC2F5C"/>
    <w:rsid w:val="00BC38B8"/>
    <w:rsid w:val="00BC3CFA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679"/>
    <w:rsid w:val="00BD2858"/>
    <w:rsid w:val="00BD2A08"/>
    <w:rsid w:val="00BD2A23"/>
    <w:rsid w:val="00BD2AE9"/>
    <w:rsid w:val="00BD2FB1"/>
    <w:rsid w:val="00BD3636"/>
    <w:rsid w:val="00BD386B"/>
    <w:rsid w:val="00BD391E"/>
    <w:rsid w:val="00BD3988"/>
    <w:rsid w:val="00BD3C69"/>
    <w:rsid w:val="00BD3D7A"/>
    <w:rsid w:val="00BD3E46"/>
    <w:rsid w:val="00BD471D"/>
    <w:rsid w:val="00BD5647"/>
    <w:rsid w:val="00BD567C"/>
    <w:rsid w:val="00BD5A65"/>
    <w:rsid w:val="00BD5BEC"/>
    <w:rsid w:val="00BD6145"/>
    <w:rsid w:val="00BD689C"/>
    <w:rsid w:val="00BD68BE"/>
    <w:rsid w:val="00BD6904"/>
    <w:rsid w:val="00BD7C78"/>
    <w:rsid w:val="00BD7F9E"/>
    <w:rsid w:val="00BE09DC"/>
    <w:rsid w:val="00BE0D74"/>
    <w:rsid w:val="00BE1378"/>
    <w:rsid w:val="00BE1A06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B37"/>
    <w:rsid w:val="00BE742D"/>
    <w:rsid w:val="00BE7A39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B69"/>
    <w:rsid w:val="00BF51F0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3B51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7A4"/>
    <w:rsid w:val="00C06B5C"/>
    <w:rsid w:val="00C0700D"/>
    <w:rsid w:val="00C072E9"/>
    <w:rsid w:val="00C076F5"/>
    <w:rsid w:val="00C078CC"/>
    <w:rsid w:val="00C07B73"/>
    <w:rsid w:val="00C07CAD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3013"/>
    <w:rsid w:val="00C13AD5"/>
    <w:rsid w:val="00C13C8A"/>
    <w:rsid w:val="00C14FE4"/>
    <w:rsid w:val="00C15135"/>
    <w:rsid w:val="00C15498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495"/>
    <w:rsid w:val="00C23195"/>
    <w:rsid w:val="00C232DD"/>
    <w:rsid w:val="00C24018"/>
    <w:rsid w:val="00C2423A"/>
    <w:rsid w:val="00C2448C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D75"/>
    <w:rsid w:val="00C4018E"/>
    <w:rsid w:val="00C40FA9"/>
    <w:rsid w:val="00C41332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9D8"/>
    <w:rsid w:val="00C47AE8"/>
    <w:rsid w:val="00C50066"/>
    <w:rsid w:val="00C5017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C62"/>
    <w:rsid w:val="00C55231"/>
    <w:rsid w:val="00C55DBE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4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08FC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41B5"/>
    <w:rsid w:val="00C742A7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567F"/>
    <w:rsid w:val="00C8572A"/>
    <w:rsid w:val="00C85BCA"/>
    <w:rsid w:val="00C8650D"/>
    <w:rsid w:val="00C8781D"/>
    <w:rsid w:val="00C87993"/>
    <w:rsid w:val="00C87C97"/>
    <w:rsid w:val="00C87CCD"/>
    <w:rsid w:val="00C9055C"/>
    <w:rsid w:val="00C905AC"/>
    <w:rsid w:val="00C90B13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205D"/>
    <w:rsid w:val="00CA237B"/>
    <w:rsid w:val="00CA284C"/>
    <w:rsid w:val="00CA2919"/>
    <w:rsid w:val="00CA2C56"/>
    <w:rsid w:val="00CA2F7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68C"/>
    <w:rsid w:val="00CA7692"/>
    <w:rsid w:val="00CB0025"/>
    <w:rsid w:val="00CB006D"/>
    <w:rsid w:val="00CB047F"/>
    <w:rsid w:val="00CB10AB"/>
    <w:rsid w:val="00CB11BD"/>
    <w:rsid w:val="00CB123B"/>
    <w:rsid w:val="00CB1EB9"/>
    <w:rsid w:val="00CB2BBD"/>
    <w:rsid w:val="00CB3010"/>
    <w:rsid w:val="00CB3C7A"/>
    <w:rsid w:val="00CB45C9"/>
    <w:rsid w:val="00CB45E6"/>
    <w:rsid w:val="00CB4F8A"/>
    <w:rsid w:val="00CB4FA5"/>
    <w:rsid w:val="00CB5562"/>
    <w:rsid w:val="00CB57B0"/>
    <w:rsid w:val="00CB58DD"/>
    <w:rsid w:val="00CB5CCA"/>
    <w:rsid w:val="00CB6343"/>
    <w:rsid w:val="00CB6A43"/>
    <w:rsid w:val="00CB6BF1"/>
    <w:rsid w:val="00CB7648"/>
    <w:rsid w:val="00CB7B6B"/>
    <w:rsid w:val="00CC00CC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BE"/>
    <w:rsid w:val="00CC4A05"/>
    <w:rsid w:val="00CC4FCB"/>
    <w:rsid w:val="00CC5048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574E"/>
    <w:rsid w:val="00CD5C78"/>
    <w:rsid w:val="00CD5DEF"/>
    <w:rsid w:val="00CD6129"/>
    <w:rsid w:val="00CD62D2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AA9"/>
    <w:rsid w:val="00CE22D6"/>
    <w:rsid w:val="00CE2806"/>
    <w:rsid w:val="00CE3257"/>
    <w:rsid w:val="00CE3684"/>
    <w:rsid w:val="00CE420D"/>
    <w:rsid w:val="00CE42DF"/>
    <w:rsid w:val="00CE4CEC"/>
    <w:rsid w:val="00CE549D"/>
    <w:rsid w:val="00CE5545"/>
    <w:rsid w:val="00CE5C99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85D"/>
    <w:rsid w:val="00CF1B5C"/>
    <w:rsid w:val="00CF2304"/>
    <w:rsid w:val="00CF2639"/>
    <w:rsid w:val="00CF2ED9"/>
    <w:rsid w:val="00CF2F69"/>
    <w:rsid w:val="00CF35E4"/>
    <w:rsid w:val="00CF399F"/>
    <w:rsid w:val="00CF3F01"/>
    <w:rsid w:val="00CF4557"/>
    <w:rsid w:val="00CF53B0"/>
    <w:rsid w:val="00CF557C"/>
    <w:rsid w:val="00CF5E32"/>
    <w:rsid w:val="00CF6AF3"/>
    <w:rsid w:val="00CF75C7"/>
    <w:rsid w:val="00D0070F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C22"/>
    <w:rsid w:val="00D14204"/>
    <w:rsid w:val="00D14A8A"/>
    <w:rsid w:val="00D14F37"/>
    <w:rsid w:val="00D15D76"/>
    <w:rsid w:val="00D1624D"/>
    <w:rsid w:val="00D16336"/>
    <w:rsid w:val="00D164BF"/>
    <w:rsid w:val="00D1674E"/>
    <w:rsid w:val="00D16A3F"/>
    <w:rsid w:val="00D16B5C"/>
    <w:rsid w:val="00D16FBF"/>
    <w:rsid w:val="00D20083"/>
    <w:rsid w:val="00D20E2C"/>
    <w:rsid w:val="00D21071"/>
    <w:rsid w:val="00D217CE"/>
    <w:rsid w:val="00D21CAF"/>
    <w:rsid w:val="00D22050"/>
    <w:rsid w:val="00D22D38"/>
    <w:rsid w:val="00D22EE4"/>
    <w:rsid w:val="00D231AF"/>
    <w:rsid w:val="00D23428"/>
    <w:rsid w:val="00D23556"/>
    <w:rsid w:val="00D23BB8"/>
    <w:rsid w:val="00D241DF"/>
    <w:rsid w:val="00D245DB"/>
    <w:rsid w:val="00D24DBB"/>
    <w:rsid w:val="00D24EFE"/>
    <w:rsid w:val="00D25B79"/>
    <w:rsid w:val="00D262BE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CC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FF"/>
    <w:rsid w:val="00D359B2"/>
    <w:rsid w:val="00D35E7B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F65"/>
    <w:rsid w:val="00D422E4"/>
    <w:rsid w:val="00D423C9"/>
    <w:rsid w:val="00D429B7"/>
    <w:rsid w:val="00D42ABC"/>
    <w:rsid w:val="00D4357E"/>
    <w:rsid w:val="00D43B6E"/>
    <w:rsid w:val="00D44A5C"/>
    <w:rsid w:val="00D44B18"/>
    <w:rsid w:val="00D45401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6F0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443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968"/>
    <w:rsid w:val="00D71B96"/>
    <w:rsid w:val="00D71F01"/>
    <w:rsid w:val="00D72894"/>
    <w:rsid w:val="00D72DEB"/>
    <w:rsid w:val="00D7358C"/>
    <w:rsid w:val="00D73672"/>
    <w:rsid w:val="00D7368A"/>
    <w:rsid w:val="00D737EE"/>
    <w:rsid w:val="00D73F90"/>
    <w:rsid w:val="00D74977"/>
    <w:rsid w:val="00D752E3"/>
    <w:rsid w:val="00D75773"/>
    <w:rsid w:val="00D75843"/>
    <w:rsid w:val="00D75999"/>
    <w:rsid w:val="00D75A5E"/>
    <w:rsid w:val="00D75D99"/>
    <w:rsid w:val="00D7659D"/>
    <w:rsid w:val="00D7667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0AA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FF3"/>
    <w:rsid w:val="00D95090"/>
    <w:rsid w:val="00D957C0"/>
    <w:rsid w:val="00D95B59"/>
    <w:rsid w:val="00D95BFF"/>
    <w:rsid w:val="00D964B0"/>
    <w:rsid w:val="00D96AF8"/>
    <w:rsid w:val="00D9798C"/>
    <w:rsid w:val="00DA019E"/>
    <w:rsid w:val="00DA0590"/>
    <w:rsid w:val="00DA0AA8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454"/>
    <w:rsid w:val="00DA3F00"/>
    <w:rsid w:val="00DA4379"/>
    <w:rsid w:val="00DA631B"/>
    <w:rsid w:val="00DA6B8E"/>
    <w:rsid w:val="00DA7074"/>
    <w:rsid w:val="00DA727D"/>
    <w:rsid w:val="00DA773F"/>
    <w:rsid w:val="00DA7AF6"/>
    <w:rsid w:val="00DA7BC7"/>
    <w:rsid w:val="00DB015D"/>
    <w:rsid w:val="00DB0564"/>
    <w:rsid w:val="00DB122B"/>
    <w:rsid w:val="00DB1539"/>
    <w:rsid w:val="00DB1B91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2F"/>
    <w:rsid w:val="00DD1ED7"/>
    <w:rsid w:val="00DD242B"/>
    <w:rsid w:val="00DD26A3"/>
    <w:rsid w:val="00DD2731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2BB0"/>
    <w:rsid w:val="00DE3A48"/>
    <w:rsid w:val="00DE3E7C"/>
    <w:rsid w:val="00DE4664"/>
    <w:rsid w:val="00DE5335"/>
    <w:rsid w:val="00DE6CCC"/>
    <w:rsid w:val="00DE6DAE"/>
    <w:rsid w:val="00DE7113"/>
    <w:rsid w:val="00DE7524"/>
    <w:rsid w:val="00DE7DAA"/>
    <w:rsid w:val="00DF02EC"/>
    <w:rsid w:val="00DF098C"/>
    <w:rsid w:val="00DF0A70"/>
    <w:rsid w:val="00DF0AEC"/>
    <w:rsid w:val="00DF1249"/>
    <w:rsid w:val="00DF24B9"/>
    <w:rsid w:val="00DF2DA0"/>
    <w:rsid w:val="00DF32AF"/>
    <w:rsid w:val="00DF3E4D"/>
    <w:rsid w:val="00DF4272"/>
    <w:rsid w:val="00DF42F3"/>
    <w:rsid w:val="00DF46CF"/>
    <w:rsid w:val="00DF498C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753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31BE"/>
    <w:rsid w:val="00E136EA"/>
    <w:rsid w:val="00E139D0"/>
    <w:rsid w:val="00E14100"/>
    <w:rsid w:val="00E141D8"/>
    <w:rsid w:val="00E145E0"/>
    <w:rsid w:val="00E14911"/>
    <w:rsid w:val="00E14913"/>
    <w:rsid w:val="00E14BC7"/>
    <w:rsid w:val="00E14C59"/>
    <w:rsid w:val="00E150B1"/>
    <w:rsid w:val="00E1546F"/>
    <w:rsid w:val="00E15D70"/>
    <w:rsid w:val="00E16012"/>
    <w:rsid w:val="00E16219"/>
    <w:rsid w:val="00E168A5"/>
    <w:rsid w:val="00E175FF"/>
    <w:rsid w:val="00E176E8"/>
    <w:rsid w:val="00E17CFB"/>
    <w:rsid w:val="00E20661"/>
    <w:rsid w:val="00E209E6"/>
    <w:rsid w:val="00E20AD1"/>
    <w:rsid w:val="00E20D53"/>
    <w:rsid w:val="00E20E3C"/>
    <w:rsid w:val="00E21043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D97"/>
    <w:rsid w:val="00E33DB8"/>
    <w:rsid w:val="00E34296"/>
    <w:rsid w:val="00E3464C"/>
    <w:rsid w:val="00E35817"/>
    <w:rsid w:val="00E3582D"/>
    <w:rsid w:val="00E35834"/>
    <w:rsid w:val="00E35AC6"/>
    <w:rsid w:val="00E35C2A"/>
    <w:rsid w:val="00E35F47"/>
    <w:rsid w:val="00E360C2"/>
    <w:rsid w:val="00E36306"/>
    <w:rsid w:val="00E367FD"/>
    <w:rsid w:val="00E36C4E"/>
    <w:rsid w:val="00E377BF"/>
    <w:rsid w:val="00E379BC"/>
    <w:rsid w:val="00E40DC0"/>
    <w:rsid w:val="00E415E2"/>
    <w:rsid w:val="00E42CC0"/>
    <w:rsid w:val="00E42FB4"/>
    <w:rsid w:val="00E43602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F76"/>
    <w:rsid w:val="00E53341"/>
    <w:rsid w:val="00E53A7A"/>
    <w:rsid w:val="00E53BC4"/>
    <w:rsid w:val="00E5413F"/>
    <w:rsid w:val="00E541D0"/>
    <w:rsid w:val="00E543CA"/>
    <w:rsid w:val="00E54797"/>
    <w:rsid w:val="00E54EC5"/>
    <w:rsid w:val="00E54FFA"/>
    <w:rsid w:val="00E55277"/>
    <w:rsid w:val="00E55335"/>
    <w:rsid w:val="00E55D2A"/>
    <w:rsid w:val="00E56092"/>
    <w:rsid w:val="00E562DF"/>
    <w:rsid w:val="00E578A9"/>
    <w:rsid w:val="00E5793C"/>
    <w:rsid w:val="00E57B6D"/>
    <w:rsid w:val="00E57FA4"/>
    <w:rsid w:val="00E60ADA"/>
    <w:rsid w:val="00E61A5E"/>
    <w:rsid w:val="00E61B05"/>
    <w:rsid w:val="00E61C29"/>
    <w:rsid w:val="00E624D8"/>
    <w:rsid w:val="00E6341C"/>
    <w:rsid w:val="00E63DB3"/>
    <w:rsid w:val="00E63F2E"/>
    <w:rsid w:val="00E645DC"/>
    <w:rsid w:val="00E64D5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5C4"/>
    <w:rsid w:val="00E6767F"/>
    <w:rsid w:val="00E6791E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6381"/>
    <w:rsid w:val="00E763A8"/>
    <w:rsid w:val="00E765F5"/>
    <w:rsid w:val="00E803AE"/>
    <w:rsid w:val="00E80BFB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D73"/>
    <w:rsid w:val="00E83E6E"/>
    <w:rsid w:val="00E83EA9"/>
    <w:rsid w:val="00E84279"/>
    <w:rsid w:val="00E849C0"/>
    <w:rsid w:val="00E84D68"/>
    <w:rsid w:val="00E85483"/>
    <w:rsid w:val="00E85515"/>
    <w:rsid w:val="00E8554D"/>
    <w:rsid w:val="00E85D85"/>
    <w:rsid w:val="00E85FB9"/>
    <w:rsid w:val="00E86072"/>
    <w:rsid w:val="00E86752"/>
    <w:rsid w:val="00E8680C"/>
    <w:rsid w:val="00E86D0D"/>
    <w:rsid w:val="00E873F1"/>
    <w:rsid w:val="00E8773B"/>
    <w:rsid w:val="00E879F5"/>
    <w:rsid w:val="00E87AE6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A7A"/>
    <w:rsid w:val="00E93B3D"/>
    <w:rsid w:val="00E93F46"/>
    <w:rsid w:val="00E94307"/>
    <w:rsid w:val="00E9467E"/>
    <w:rsid w:val="00E94762"/>
    <w:rsid w:val="00E94C76"/>
    <w:rsid w:val="00E94E9E"/>
    <w:rsid w:val="00E9572A"/>
    <w:rsid w:val="00E958C1"/>
    <w:rsid w:val="00E95E0E"/>
    <w:rsid w:val="00E960CF"/>
    <w:rsid w:val="00E9627E"/>
    <w:rsid w:val="00E96454"/>
    <w:rsid w:val="00E964A2"/>
    <w:rsid w:val="00E965F5"/>
    <w:rsid w:val="00E96C2A"/>
    <w:rsid w:val="00E96FBC"/>
    <w:rsid w:val="00E971EC"/>
    <w:rsid w:val="00E9738B"/>
    <w:rsid w:val="00E97421"/>
    <w:rsid w:val="00E97732"/>
    <w:rsid w:val="00E97A1F"/>
    <w:rsid w:val="00EA0214"/>
    <w:rsid w:val="00EA0281"/>
    <w:rsid w:val="00EA06B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B0F"/>
    <w:rsid w:val="00EA2EFE"/>
    <w:rsid w:val="00EA3138"/>
    <w:rsid w:val="00EA42BA"/>
    <w:rsid w:val="00EA48E2"/>
    <w:rsid w:val="00EA4F96"/>
    <w:rsid w:val="00EA4FAE"/>
    <w:rsid w:val="00EA51EB"/>
    <w:rsid w:val="00EA531A"/>
    <w:rsid w:val="00EA589B"/>
    <w:rsid w:val="00EA5BAF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495"/>
    <w:rsid w:val="00EB3B70"/>
    <w:rsid w:val="00EB534C"/>
    <w:rsid w:val="00EB55CC"/>
    <w:rsid w:val="00EB59C3"/>
    <w:rsid w:val="00EB5E7D"/>
    <w:rsid w:val="00EB626F"/>
    <w:rsid w:val="00EB688D"/>
    <w:rsid w:val="00EB7124"/>
    <w:rsid w:val="00EB714D"/>
    <w:rsid w:val="00EB74DD"/>
    <w:rsid w:val="00EB7E4D"/>
    <w:rsid w:val="00EC0B57"/>
    <w:rsid w:val="00EC0F11"/>
    <w:rsid w:val="00EC12C0"/>
    <w:rsid w:val="00EC142C"/>
    <w:rsid w:val="00EC16D0"/>
    <w:rsid w:val="00EC1DCD"/>
    <w:rsid w:val="00EC241F"/>
    <w:rsid w:val="00EC2B11"/>
    <w:rsid w:val="00EC2FEB"/>
    <w:rsid w:val="00EC30C9"/>
    <w:rsid w:val="00EC32DA"/>
    <w:rsid w:val="00EC36C9"/>
    <w:rsid w:val="00EC36DD"/>
    <w:rsid w:val="00EC38B9"/>
    <w:rsid w:val="00EC39A2"/>
    <w:rsid w:val="00EC3BC3"/>
    <w:rsid w:val="00EC403B"/>
    <w:rsid w:val="00EC4B61"/>
    <w:rsid w:val="00EC4DCF"/>
    <w:rsid w:val="00EC555C"/>
    <w:rsid w:val="00EC5D3A"/>
    <w:rsid w:val="00EC60C0"/>
    <w:rsid w:val="00EC6337"/>
    <w:rsid w:val="00EC7326"/>
    <w:rsid w:val="00EC7883"/>
    <w:rsid w:val="00ED0DE8"/>
    <w:rsid w:val="00ED0FAF"/>
    <w:rsid w:val="00ED0FB6"/>
    <w:rsid w:val="00ED0FC6"/>
    <w:rsid w:val="00ED19F8"/>
    <w:rsid w:val="00ED2C47"/>
    <w:rsid w:val="00ED3068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4B7"/>
    <w:rsid w:val="00EE2759"/>
    <w:rsid w:val="00EE2AAB"/>
    <w:rsid w:val="00EE3354"/>
    <w:rsid w:val="00EE3A54"/>
    <w:rsid w:val="00EE459C"/>
    <w:rsid w:val="00EE4639"/>
    <w:rsid w:val="00EE5791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6848"/>
    <w:rsid w:val="00EF6B18"/>
    <w:rsid w:val="00EF754B"/>
    <w:rsid w:val="00EF7CE1"/>
    <w:rsid w:val="00F000F0"/>
    <w:rsid w:val="00F00122"/>
    <w:rsid w:val="00F003D8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D21"/>
    <w:rsid w:val="00F06F02"/>
    <w:rsid w:val="00F06FAE"/>
    <w:rsid w:val="00F077C0"/>
    <w:rsid w:val="00F0783A"/>
    <w:rsid w:val="00F07C4E"/>
    <w:rsid w:val="00F07FBC"/>
    <w:rsid w:val="00F10073"/>
    <w:rsid w:val="00F11936"/>
    <w:rsid w:val="00F11B50"/>
    <w:rsid w:val="00F11C49"/>
    <w:rsid w:val="00F133E1"/>
    <w:rsid w:val="00F133EC"/>
    <w:rsid w:val="00F137D7"/>
    <w:rsid w:val="00F1389A"/>
    <w:rsid w:val="00F13DBD"/>
    <w:rsid w:val="00F14002"/>
    <w:rsid w:val="00F14351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F8E"/>
    <w:rsid w:val="00F20046"/>
    <w:rsid w:val="00F206FE"/>
    <w:rsid w:val="00F20916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A57"/>
    <w:rsid w:val="00F24F4D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521B"/>
    <w:rsid w:val="00F35561"/>
    <w:rsid w:val="00F35865"/>
    <w:rsid w:val="00F36DC1"/>
    <w:rsid w:val="00F36DE4"/>
    <w:rsid w:val="00F37132"/>
    <w:rsid w:val="00F37702"/>
    <w:rsid w:val="00F37922"/>
    <w:rsid w:val="00F40036"/>
    <w:rsid w:val="00F41002"/>
    <w:rsid w:val="00F41605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23A6"/>
    <w:rsid w:val="00F52631"/>
    <w:rsid w:val="00F52A4B"/>
    <w:rsid w:val="00F53093"/>
    <w:rsid w:val="00F53186"/>
    <w:rsid w:val="00F532D9"/>
    <w:rsid w:val="00F533DB"/>
    <w:rsid w:val="00F5376A"/>
    <w:rsid w:val="00F53E2D"/>
    <w:rsid w:val="00F542D8"/>
    <w:rsid w:val="00F548C8"/>
    <w:rsid w:val="00F54986"/>
    <w:rsid w:val="00F555FF"/>
    <w:rsid w:val="00F55A3B"/>
    <w:rsid w:val="00F563B2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34B"/>
    <w:rsid w:val="00F75AE8"/>
    <w:rsid w:val="00F75B83"/>
    <w:rsid w:val="00F761C7"/>
    <w:rsid w:val="00F7625A"/>
    <w:rsid w:val="00F76408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A03"/>
    <w:rsid w:val="00F81E4A"/>
    <w:rsid w:val="00F81F25"/>
    <w:rsid w:val="00F82290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74A"/>
    <w:rsid w:val="00F87E66"/>
    <w:rsid w:val="00F90391"/>
    <w:rsid w:val="00F9046C"/>
    <w:rsid w:val="00F9094B"/>
    <w:rsid w:val="00F90BD9"/>
    <w:rsid w:val="00F90C86"/>
    <w:rsid w:val="00F90E2A"/>
    <w:rsid w:val="00F91366"/>
    <w:rsid w:val="00F91454"/>
    <w:rsid w:val="00F915AB"/>
    <w:rsid w:val="00F918AE"/>
    <w:rsid w:val="00F91DAC"/>
    <w:rsid w:val="00F92174"/>
    <w:rsid w:val="00F93033"/>
    <w:rsid w:val="00F939F8"/>
    <w:rsid w:val="00F93A5C"/>
    <w:rsid w:val="00F94683"/>
    <w:rsid w:val="00F9495D"/>
    <w:rsid w:val="00F94C7E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209"/>
    <w:rsid w:val="00FA1D8F"/>
    <w:rsid w:val="00FA1E61"/>
    <w:rsid w:val="00FA2549"/>
    <w:rsid w:val="00FA2FA0"/>
    <w:rsid w:val="00FA35AF"/>
    <w:rsid w:val="00FA3760"/>
    <w:rsid w:val="00FA43A8"/>
    <w:rsid w:val="00FA4B74"/>
    <w:rsid w:val="00FA53C1"/>
    <w:rsid w:val="00FA5871"/>
    <w:rsid w:val="00FA6225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6CE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494"/>
    <w:rsid w:val="00FC0D40"/>
    <w:rsid w:val="00FC1530"/>
    <w:rsid w:val="00FC1859"/>
    <w:rsid w:val="00FC2100"/>
    <w:rsid w:val="00FC2576"/>
    <w:rsid w:val="00FC2742"/>
    <w:rsid w:val="00FC2D17"/>
    <w:rsid w:val="00FC35B0"/>
    <w:rsid w:val="00FC3BBC"/>
    <w:rsid w:val="00FC3EEB"/>
    <w:rsid w:val="00FC4924"/>
    <w:rsid w:val="00FC4A6E"/>
    <w:rsid w:val="00FC4D5C"/>
    <w:rsid w:val="00FC4F36"/>
    <w:rsid w:val="00FC553E"/>
    <w:rsid w:val="00FC65A0"/>
    <w:rsid w:val="00FC7373"/>
    <w:rsid w:val="00FC7AF6"/>
    <w:rsid w:val="00FC7D99"/>
    <w:rsid w:val="00FD0386"/>
    <w:rsid w:val="00FD04EB"/>
    <w:rsid w:val="00FD0ABC"/>
    <w:rsid w:val="00FD10D2"/>
    <w:rsid w:val="00FD1234"/>
    <w:rsid w:val="00FD17C4"/>
    <w:rsid w:val="00FD1DCB"/>
    <w:rsid w:val="00FD1FB7"/>
    <w:rsid w:val="00FD21E4"/>
    <w:rsid w:val="00FD22B6"/>
    <w:rsid w:val="00FD236E"/>
    <w:rsid w:val="00FD2475"/>
    <w:rsid w:val="00FD2751"/>
    <w:rsid w:val="00FD282A"/>
    <w:rsid w:val="00FD2A71"/>
    <w:rsid w:val="00FD3822"/>
    <w:rsid w:val="00FD45CD"/>
    <w:rsid w:val="00FD4CC0"/>
    <w:rsid w:val="00FD50DE"/>
    <w:rsid w:val="00FD5600"/>
    <w:rsid w:val="00FD5927"/>
    <w:rsid w:val="00FD5AFC"/>
    <w:rsid w:val="00FD618D"/>
    <w:rsid w:val="00FD6A3D"/>
    <w:rsid w:val="00FD6BB9"/>
    <w:rsid w:val="00FD6F42"/>
    <w:rsid w:val="00FD7313"/>
    <w:rsid w:val="00FD7635"/>
    <w:rsid w:val="00FE098B"/>
    <w:rsid w:val="00FE0C6B"/>
    <w:rsid w:val="00FE15ED"/>
    <w:rsid w:val="00FE1C12"/>
    <w:rsid w:val="00FE22FE"/>
    <w:rsid w:val="00FE23E2"/>
    <w:rsid w:val="00FE24EC"/>
    <w:rsid w:val="00FE2BBE"/>
    <w:rsid w:val="00FE3D19"/>
    <w:rsid w:val="00FE3DA5"/>
    <w:rsid w:val="00FE460F"/>
    <w:rsid w:val="00FE4930"/>
    <w:rsid w:val="00FE4E61"/>
    <w:rsid w:val="00FE4EED"/>
    <w:rsid w:val="00FE550B"/>
    <w:rsid w:val="00FE5B8D"/>
    <w:rsid w:val="00FE6782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2984"/>
    <w:rsid w:val="00FF2A88"/>
    <w:rsid w:val="00FF30F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E83D73"/>
    <w:rPr>
      <w:rFonts w:ascii="Times New Roman" w:hAnsi="Times New Roman"/>
      <w:lang w:eastAsia="en-US"/>
    </w:rPr>
  </w:style>
  <w:style w:type="character" w:customStyle="1" w:styleId="B2Char">
    <w:name w:val="B2 Char"/>
    <w:link w:val="B2"/>
    <w:uiPriority w:val="99"/>
    <w:qFormat/>
    <w:rsid w:val="00E83D73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3039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HR33RHYHUWRF-4-7518</_dlc_DocId>
    <_dlc_DocIdUrl xmlns="c06861ca-3f08-4d07-bff7-bb15bac121f4">
      <Url>https://projects.qualcomm.com/sites/pentari/_layouts/15/DocIdRedir.aspx?ID=HR33RHYHUWRF-4-7518</Url>
      <Description>HR33RHYHUWRF-4-7518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87FDBC-93D2-435A-B3F1-CD694430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4043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Europe</dc:creator>
  <cp:keywords/>
  <cp:lastModifiedBy>Qualcomm</cp:lastModifiedBy>
  <cp:revision>1954</cp:revision>
  <cp:lastPrinted>2010-10-04T23:31:00Z</cp:lastPrinted>
  <dcterms:created xsi:type="dcterms:W3CDTF">2018-01-13T06:02:00Z</dcterms:created>
  <dcterms:modified xsi:type="dcterms:W3CDTF">2018-09-29T05:02:00Z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0de060d7-4a87-4e99-b285-b2527ba7c6a5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